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A7E4" w14:textId="77777777" w:rsidR="00AC5C6D" w:rsidRPr="00153B2C" w:rsidRDefault="00AC5C6D" w:rsidP="00AC5C6D">
      <w:pPr>
        <w:spacing w:after="0" w:line="240" w:lineRule="auto"/>
        <w:jc w:val="right"/>
        <w:rPr>
          <w:rFonts w:ascii="Times New Roman" w:eastAsia="Calibri" w:hAnsi="Times New Roman" w:cs="Times New Roman"/>
          <w:bCs/>
          <w:color w:val="auto"/>
          <w:sz w:val="24"/>
          <w:szCs w:val="24"/>
          <w:lang w:eastAsia="lv-LV"/>
        </w:rPr>
      </w:pPr>
      <w:r w:rsidRPr="00153B2C">
        <w:rPr>
          <w:rFonts w:ascii="Times New Roman" w:eastAsia="Calibri" w:hAnsi="Times New Roman" w:cs="Times New Roman"/>
          <w:bCs/>
          <w:color w:val="auto"/>
          <w:sz w:val="24"/>
          <w:szCs w:val="24"/>
          <w:lang w:eastAsia="lv-LV"/>
        </w:rPr>
        <w:t>Pielikums Nr.2</w:t>
      </w:r>
    </w:p>
    <w:p w14:paraId="14E3B0CB" w14:textId="77777777" w:rsidR="00F063D6" w:rsidRPr="00153B2C" w:rsidRDefault="00F063D6" w:rsidP="00F063D6">
      <w:pPr>
        <w:spacing w:after="0" w:line="240" w:lineRule="auto"/>
        <w:jc w:val="center"/>
        <w:rPr>
          <w:rFonts w:ascii="Times New Roman" w:eastAsia="Calibri" w:hAnsi="Times New Roman" w:cs="Times New Roman"/>
          <w:b/>
          <w:color w:val="auto"/>
          <w:sz w:val="24"/>
          <w:szCs w:val="24"/>
          <w:lang w:eastAsia="lv-LV"/>
        </w:rPr>
      </w:pPr>
      <w:r w:rsidRPr="00153B2C">
        <w:rPr>
          <w:rFonts w:ascii="Times New Roman" w:eastAsia="Calibri" w:hAnsi="Times New Roman" w:cs="Times New Roman"/>
          <w:b/>
          <w:color w:val="auto"/>
          <w:sz w:val="24"/>
          <w:szCs w:val="24"/>
          <w:lang w:eastAsia="lv-LV"/>
        </w:rPr>
        <w:t>Klienta risku novērtējuma veidlapa</w:t>
      </w:r>
    </w:p>
    <w:p w14:paraId="7E0222D9" w14:textId="77777777" w:rsidR="00F063D6" w:rsidRPr="00153B2C" w:rsidRDefault="00F063D6" w:rsidP="00F063D6">
      <w:pPr>
        <w:spacing w:after="0" w:line="240" w:lineRule="auto"/>
        <w:jc w:val="center"/>
        <w:rPr>
          <w:rFonts w:ascii="Times New Roman" w:eastAsia="Calibri" w:hAnsi="Times New Roman" w:cs="Times New Roman"/>
          <w:b/>
          <w:color w:val="auto"/>
          <w:szCs w:val="20"/>
          <w:lang w:eastAsia="lv-LV"/>
        </w:rPr>
      </w:pPr>
    </w:p>
    <w:p w14:paraId="32FFED7F" w14:textId="77777777" w:rsidR="00F063D6" w:rsidRPr="00153B2C" w:rsidRDefault="00F063D6" w:rsidP="00CD29FA">
      <w:pPr>
        <w:spacing w:after="0" w:line="240" w:lineRule="auto"/>
        <w:jc w:val="right"/>
        <w:rPr>
          <w:rFonts w:ascii="Times New Roman" w:eastAsia="Calibri" w:hAnsi="Times New Roman" w:cs="Times New Roman"/>
          <w:b/>
          <w:color w:val="auto"/>
          <w:szCs w:val="20"/>
          <w:lang w:eastAsia="lv-LV"/>
        </w:rPr>
      </w:pPr>
    </w:p>
    <w:p w14:paraId="1F46F4FC" w14:textId="77777777" w:rsidR="00CD29FA" w:rsidRPr="00153B2C" w:rsidRDefault="00CD29FA">
      <w:pPr>
        <w:rPr>
          <w:rFonts w:ascii="Times New Roman" w:hAnsi="Times New Roman" w:cs="Times New Roman"/>
        </w:rPr>
      </w:pPr>
      <w:r w:rsidRPr="00153B2C">
        <w:rPr>
          <w:rFonts w:ascii="Times New Roman" w:hAnsi="Times New Roman" w:cs="Times New Roman"/>
          <w:b/>
        </w:rPr>
        <w:t>Klients:</w:t>
      </w:r>
      <w:r w:rsidRPr="00153B2C">
        <w:rPr>
          <w:rFonts w:ascii="Times New Roman" w:hAnsi="Times New Roman" w:cs="Times New Roman"/>
        </w:rPr>
        <w:t xml:space="preserve"> </w:t>
      </w:r>
      <w:r w:rsidRPr="00153B2C">
        <w:rPr>
          <w:rFonts w:ascii="Times New Roman" w:hAnsi="Times New Roman" w:cs="Times New Roman"/>
        </w:rPr>
        <w:tab/>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nosaukums / vārds, uzvārds]"/>
            </w:textInput>
          </w:ffData>
        </w:fldChar>
      </w:r>
      <w:r w:rsidR="00E96570"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00E96570" w:rsidRPr="00153B2C">
        <w:rPr>
          <w:rFonts w:ascii="Times New Roman" w:hAnsi="Times New Roman" w:cs="Times New Roman"/>
          <w:noProof/>
          <w:szCs w:val="20"/>
        </w:rPr>
        <w:t>[nosaukums / vārds, uzvārds]</w:t>
      </w:r>
      <w:r w:rsidR="006262B5" w:rsidRPr="00153B2C">
        <w:rPr>
          <w:rFonts w:ascii="Times New Roman" w:hAnsi="Times New Roman" w:cs="Times New Roman"/>
          <w:szCs w:val="20"/>
        </w:rPr>
        <w:fldChar w:fldCharType="end"/>
      </w:r>
    </w:p>
    <w:p w14:paraId="003124D8" w14:textId="77777777" w:rsidR="00CD29FA" w:rsidRPr="00153B2C" w:rsidRDefault="00CD29FA">
      <w:pPr>
        <w:rPr>
          <w:rFonts w:ascii="Times New Roman" w:hAnsi="Times New Roman" w:cs="Times New Roman"/>
        </w:rPr>
      </w:pPr>
      <w:r w:rsidRPr="00153B2C">
        <w:rPr>
          <w:rFonts w:ascii="Times New Roman" w:hAnsi="Times New Roman" w:cs="Times New Roman"/>
        </w:rPr>
        <w:tab/>
      </w:r>
      <w:r w:rsidRPr="00153B2C">
        <w:rPr>
          <w:rFonts w:ascii="Times New Roman" w:hAnsi="Times New Roman" w:cs="Times New Roman"/>
        </w:rPr>
        <w:tab/>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reģistrācijas numurs / personas kods / dzimšanas datum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[reģistrācijas numurs / personas kods / dzimšanas datums]</w:t>
      </w:r>
      <w:r w:rsidR="006262B5" w:rsidRPr="00153B2C">
        <w:rPr>
          <w:rFonts w:ascii="Times New Roman" w:hAnsi="Times New Roman" w:cs="Times New Roman"/>
          <w:szCs w:val="20"/>
        </w:rPr>
        <w:fldChar w:fldCharType="end"/>
      </w:r>
    </w:p>
    <w:p w14:paraId="785F15E8" w14:textId="77777777" w:rsidR="000F34F4" w:rsidRPr="00153B2C" w:rsidRDefault="00E96570">
      <w:pPr>
        <w:rPr>
          <w:rFonts w:ascii="Times New Roman" w:hAnsi="Times New Roman" w:cs="Times New Roman"/>
          <w:b/>
        </w:rPr>
      </w:pPr>
      <w:r w:rsidRPr="00153B2C">
        <w:rPr>
          <w:rFonts w:ascii="Times New Roman" w:hAnsi="Times New Roman" w:cs="Times New Roman"/>
          <w:b/>
        </w:rPr>
        <w:t>Izpildāmais uzdevums:</w:t>
      </w:r>
      <w:r w:rsidRPr="00153B2C">
        <w:rPr>
          <w:rFonts w:ascii="Times New Roman" w:hAnsi="Times New Roman" w:cs="Times New Roman"/>
          <w:b/>
        </w:rPr>
        <w:tab/>
      </w:r>
      <w:r w:rsidR="006262B5" w:rsidRPr="00153B2C">
        <w:rPr>
          <w:rFonts w:ascii="Times New Roman" w:hAnsi="Times New Roman" w:cs="Times New Roman"/>
          <w:szCs w:val="20"/>
        </w:rPr>
        <w:fldChar w:fldCharType="begin">
          <w:ffData>
            <w:name w:val=""/>
            <w:enabled/>
            <w:calcOnExit w:val="0"/>
            <w:textInput>
              <w:default w:val="[klienta darījum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[klienta darījums]</w:t>
      </w:r>
      <w:r w:rsidR="006262B5" w:rsidRPr="00153B2C">
        <w:rPr>
          <w:rFonts w:ascii="Times New Roman" w:hAnsi="Times New Roman" w:cs="Times New Roman"/>
          <w:szCs w:val="20"/>
        </w:rPr>
        <w:fldChar w:fldCharType="end"/>
      </w:r>
    </w:p>
    <w:p w14:paraId="72D86243" w14:textId="77777777" w:rsidR="00CD29FA" w:rsidRPr="00153B2C" w:rsidRDefault="00CD29FA">
      <w:pPr>
        <w:rPr>
          <w:rFonts w:ascii="Times New Roman" w:hAnsi="Times New Roman" w:cs="Times New Roman"/>
          <w:szCs w:val="20"/>
        </w:rPr>
      </w:pPr>
      <w:r w:rsidRPr="00153B2C">
        <w:rPr>
          <w:rFonts w:ascii="Times New Roman" w:hAnsi="Times New Roman" w:cs="Times New Roman"/>
          <w:b/>
        </w:rPr>
        <w:t>Atbildīgā persona:</w:t>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vārds, uzvārd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[vārds, uzvārds]</w:t>
      </w:r>
      <w:r w:rsidR="006262B5" w:rsidRPr="00153B2C">
        <w:rPr>
          <w:rFonts w:ascii="Times New Roman" w:hAnsi="Times New Roman" w:cs="Times New Roman"/>
          <w:szCs w:val="20"/>
        </w:rPr>
        <w:fldChar w:fldCharType="end"/>
      </w:r>
    </w:p>
    <w:p w14:paraId="723E8BAA" w14:textId="77777777" w:rsidR="00CD29FA" w:rsidRPr="00153B2C" w:rsidRDefault="00CD29FA" w:rsidP="00CD29FA">
      <w:pPr>
        <w:jc w:val="both"/>
        <w:rPr>
          <w:rFonts w:ascii="Times New Roman" w:hAnsi="Times New Roman" w:cs="Times New Roman"/>
          <w:szCs w:val="20"/>
        </w:rPr>
      </w:pPr>
      <w:r w:rsidRPr="00153B2C">
        <w:rPr>
          <w:rFonts w:ascii="Times New Roman" w:hAnsi="Times New Roman" w:cs="Times New Roman"/>
          <w:b/>
          <w:szCs w:val="20"/>
        </w:rPr>
        <w:t>Riska līmenis:</w:t>
      </w:r>
      <w:r w:rsidRPr="00153B2C">
        <w:rPr>
          <w:rFonts w:ascii="Times New Roman" w:hAnsi="Times New Roman" w:cs="Times New Roman"/>
          <w:b/>
          <w:szCs w:val="20"/>
        </w:rPr>
        <w:tab/>
      </w:r>
      <w:r w:rsidRPr="00153B2C">
        <w:rPr>
          <w:rFonts w:ascii="Times New Roman" w:hAnsi="Times New Roman" w:cs="Times New Roman"/>
          <w:b/>
          <w:szCs w:val="20"/>
        </w:rPr>
        <w:tab/>
      </w:r>
      <w:r w:rsidR="00E96570" w:rsidRPr="00153B2C">
        <w:rPr>
          <w:rFonts w:ascii="Times New Roman" w:hAnsi="Times New Roman" w:cs="Times New Roman"/>
          <w:b/>
          <w:szCs w:val="20"/>
        </w:rPr>
        <w:tab/>
      </w:r>
      <w:r w:rsidR="006262B5" w:rsidRPr="00153B2C">
        <w:rPr>
          <w:rFonts w:ascii="Times New Roman" w:hAnsi="Times New Roman" w:cs="Times New Roman"/>
          <w:szCs w:val="20"/>
        </w:rPr>
        <w:fldChar w:fldCharType="begin">
          <w:ffData>
            <w:name w:val=""/>
            <w:enabled/>
            <w:calcOnExit w:val="0"/>
            <w:textInput>
              <w:default w:val="[augsts/vidējs/zems]"/>
            </w:textInput>
          </w:ffData>
        </w:fldChar>
      </w:r>
      <w:r w:rsidR="009C4E63"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009C4E63" w:rsidRPr="00153B2C">
        <w:rPr>
          <w:rFonts w:ascii="Times New Roman" w:hAnsi="Times New Roman" w:cs="Times New Roman"/>
          <w:noProof/>
          <w:szCs w:val="20"/>
        </w:rPr>
        <w:t>[augsts/vidējs/zems]</w:t>
      </w:r>
      <w:r w:rsidR="006262B5" w:rsidRPr="00153B2C">
        <w:rPr>
          <w:rFonts w:ascii="Times New Roman" w:hAnsi="Times New Roman" w:cs="Times New Roman"/>
          <w:szCs w:val="20"/>
        </w:rPr>
        <w:fldChar w:fldCharType="end"/>
      </w:r>
    </w:p>
    <w:p w14:paraId="6480E52D" w14:textId="77777777" w:rsidR="009C4E63" w:rsidRPr="00153B2C" w:rsidRDefault="009C4E63" w:rsidP="009C4E63">
      <w:pPr>
        <w:spacing w:after="0"/>
        <w:rPr>
          <w:rFonts w:ascii="Times New Roman" w:hAnsi="Times New Roman" w:cs="Times New Roman"/>
          <w:szCs w:val="20"/>
          <w:lang w:eastAsia="lv-LV"/>
        </w:rPr>
      </w:pPr>
      <w:r w:rsidRPr="00153B2C">
        <w:rPr>
          <w:rFonts w:ascii="Times New Roman" w:hAnsi="Times New Roman" w:cs="Times New Roman"/>
          <w:b/>
          <w:szCs w:val="20"/>
          <w:lang w:eastAsia="lv-LV"/>
        </w:rPr>
        <w:t xml:space="preserve">Patiesā labuma guvēja </w:t>
      </w:r>
      <w:r w:rsidRPr="00153B2C">
        <w:rPr>
          <w:rFonts w:ascii="Times New Roman" w:hAnsi="Times New Roman" w:cs="Times New Roman"/>
          <w:b/>
          <w:szCs w:val="20"/>
          <w:lang w:eastAsia="lv-LV"/>
        </w:rPr>
        <w:tab/>
      </w:r>
      <w:r w:rsidR="006262B5" w:rsidRPr="00153B2C">
        <w:rPr>
          <w:rFonts w:ascii="Times New Roman" w:hAnsi="Times New Roman" w:cs="Times New Roman"/>
          <w:szCs w:val="20"/>
        </w:rPr>
        <w:fldChar w:fldCharType="begin">
          <w:ffData>
            <w:name w:val=""/>
            <w:enabled/>
            <w:calcOnExit w:val="0"/>
            <w:textInput>
              <w:default w:val="[Augsta PLG ticamība/Aizdomas par PLG ticamību/PLG ir klienta vadība]"/>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[Augsta PLG ticamība/Aizdomas par PLG ticamību/PLG ir klienta vadība]</w:t>
      </w:r>
      <w:r w:rsidR="006262B5" w:rsidRPr="00153B2C">
        <w:rPr>
          <w:rFonts w:ascii="Times New Roman" w:hAnsi="Times New Roman" w:cs="Times New Roman"/>
          <w:szCs w:val="20"/>
        </w:rPr>
        <w:fldChar w:fldCharType="end"/>
      </w:r>
    </w:p>
    <w:p w14:paraId="3FE4E942" w14:textId="77777777" w:rsidR="009C4E63" w:rsidRPr="00153B2C" w:rsidRDefault="009C4E63" w:rsidP="009C4E63">
      <w:pPr>
        <w:spacing w:after="0"/>
        <w:rPr>
          <w:rFonts w:ascii="Times New Roman" w:hAnsi="Times New Roman" w:cs="Times New Roman"/>
          <w:b/>
          <w:szCs w:val="20"/>
          <w:lang w:eastAsia="lv-LV"/>
        </w:rPr>
      </w:pPr>
      <w:r w:rsidRPr="00153B2C">
        <w:rPr>
          <w:rFonts w:ascii="Times New Roman" w:hAnsi="Times New Roman" w:cs="Times New Roman"/>
          <w:b/>
          <w:szCs w:val="20"/>
          <w:lang w:eastAsia="lv-LV"/>
        </w:rPr>
        <w:t xml:space="preserve">īpašumtiesību ticamības </w:t>
      </w:r>
    </w:p>
    <w:p w14:paraId="4BD550C2" w14:textId="77777777" w:rsidR="009C4E63" w:rsidRPr="00153B2C" w:rsidRDefault="009C4E63" w:rsidP="009C4E63">
      <w:pPr>
        <w:jc w:val="both"/>
        <w:rPr>
          <w:rFonts w:ascii="Times New Roman" w:hAnsi="Times New Roman" w:cs="Times New Roman"/>
          <w:b/>
          <w:szCs w:val="20"/>
        </w:rPr>
      </w:pPr>
      <w:r w:rsidRPr="00153B2C">
        <w:rPr>
          <w:rFonts w:ascii="Times New Roman" w:hAnsi="Times New Roman" w:cs="Times New Roman"/>
          <w:b/>
          <w:szCs w:val="20"/>
          <w:lang w:eastAsia="lv-LV"/>
        </w:rPr>
        <w:t>pārbaude:</w:t>
      </w:r>
      <w:r w:rsidRPr="00153B2C">
        <w:rPr>
          <w:rFonts w:ascii="Times New Roman" w:hAnsi="Times New Roman" w:cs="Times New Roman"/>
          <w:b/>
          <w:szCs w:val="20"/>
          <w:lang w:eastAsia="lv-LV"/>
        </w:rPr>
        <w:tab/>
      </w:r>
    </w:p>
    <w:p w14:paraId="5187FCC4" w14:textId="77777777" w:rsidR="00DF6DDC" w:rsidRPr="00153B2C" w:rsidRDefault="00E96570" w:rsidP="009C4E63">
      <w:pPr>
        <w:spacing w:after="0"/>
        <w:rPr>
          <w:rFonts w:ascii="Times New Roman" w:hAnsi="Times New Roman" w:cs="Times New Roman"/>
        </w:rPr>
      </w:pPr>
      <w:r w:rsidRPr="00153B2C">
        <w:rPr>
          <w:rFonts w:ascii="Times New Roman" w:hAnsi="Times New Roman" w:cs="Times New Roman"/>
          <w:b/>
        </w:rPr>
        <w:t xml:space="preserve">Kopsavilkums par </w:t>
      </w:r>
      <w:r w:rsidRPr="00153B2C">
        <w:rPr>
          <w:rFonts w:ascii="Times New Roman" w:hAnsi="Times New Roman" w:cs="Times New Roman"/>
          <w:b/>
        </w:rPr>
        <w:br/>
        <w:t>izpildāmo uzdevumu</w:t>
      </w:r>
      <w:r w:rsidR="000C374B" w:rsidRPr="00153B2C">
        <w:rPr>
          <w:rFonts w:ascii="Times New Roman" w:hAnsi="Times New Roman" w:cs="Times New Roman"/>
          <w:b/>
        </w:rPr>
        <w:t>:</w:t>
      </w:r>
      <w:r w:rsidR="000F34F4" w:rsidRPr="00153B2C">
        <w:rPr>
          <w:rFonts w:ascii="Times New Roman" w:hAnsi="Times New Roman" w:cs="Times New Roman"/>
          <w:b/>
        </w:rPr>
        <w:tab/>
      </w:r>
      <w:r w:rsidRPr="00153B2C">
        <w:rPr>
          <w:rFonts w:ascii="Times New Roman" w:hAnsi="Times New Roman" w:cs="Times New Roman"/>
          <w:b/>
        </w:rPr>
        <w:tab/>
      </w:r>
      <w:r w:rsidR="006262B5" w:rsidRPr="00153B2C">
        <w:rPr>
          <w:rFonts w:ascii="Times New Roman" w:hAnsi="Times New Roman" w:cs="Times New Roman"/>
          <w:szCs w:val="20"/>
        </w:rPr>
        <w:fldChar w:fldCharType="begin">
          <w:ffData>
            <w:name w:val=""/>
            <w:enabled/>
            <w:calcOnExit w:val="0"/>
            <w:textInput>
              <w:default w:val="[kopsavilkums par izpildāmo uzdevumu un riskiem]"/>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[kopsavilkums par izpildāmo uzdevumu un riskiem]</w:t>
      </w:r>
      <w:r w:rsidR="006262B5" w:rsidRPr="00153B2C">
        <w:rPr>
          <w:rFonts w:ascii="Times New Roman" w:hAnsi="Times New Roman" w:cs="Times New Roman"/>
          <w:szCs w:val="20"/>
        </w:rPr>
        <w:fldChar w:fldCharType="end"/>
      </w:r>
      <w:r w:rsidR="000C374B" w:rsidRPr="00153B2C">
        <w:rPr>
          <w:rFonts w:ascii="Times New Roman" w:hAnsi="Times New Roman" w:cs="Times New Roman"/>
        </w:rPr>
        <w:t xml:space="preserve"> </w:t>
      </w:r>
    </w:p>
    <w:p w14:paraId="68F8C052" w14:textId="77777777" w:rsidR="009C4E63" w:rsidRPr="00153B2C" w:rsidRDefault="009C4E63" w:rsidP="009C4E63">
      <w:pPr>
        <w:spacing w:after="0"/>
        <w:rPr>
          <w:rFonts w:ascii="Times New Roman" w:hAnsi="Times New Roman" w:cs="Times New Roman"/>
          <w:b/>
          <w:szCs w:val="20"/>
        </w:rPr>
      </w:pPr>
      <w:r w:rsidRPr="00153B2C">
        <w:rPr>
          <w:rFonts w:ascii="Times New Roman" w:hAnsi="Times New Roman" w:cs="Times New Roman"/>
          <w:szCs w:val="20"/>
          <w:lang w:eastAsia="lv-LV"/>
        </w:rPr>
        <w:tab/>
      </w:r>
      <w:r w:rsidRPr="00153B2C">
        <w:rPr>
          <w:rFonts w:ascii="Times New Roman" w:hAnsi="Times New Roman" w:cs="Times New Roman"/>
          <w:szCs w:val="20"/>
          <w:lang w:eastAsia="lv-LV"/>
        </w:rPr>
        <w:tab/>
      </w:r>
    </w:p>
    <w:tbl>
      <w:tblPr>
        <w:tblStyle w:val="Reatabula"/>
        <w:tblW w:w="10201" w:type="dxa"/>
        <w:tblLayout w:type="fixed"/>
        <w:tblLook w:val="04A0" w:firstRow="1" w:lastRow="0" w:firstColumn="1" w:lastColumn="0" w:noHBand="0" w:noVBand="1"/>
      </w:tblPr>
      <w:tblGrid>
        <w:gridCol w:w="762"/>
        <w:gridCol w:w="4336"/>
        <w:gridCol w:w="1506"/>
        <w:gridCol w:w="1471"/>
        <w:gridCol w:w="2126"/>
      </w:tblGrid>
      <w:tr w:rsidR="00402F17" w:rsidRPr="00153B2C" w14:paraId="668AB8CD" w14:textId="77777777" w:rsidTr="00F72AE4">
        <w:tc>
          <w:tcPr>
            <w:tcW w:w="762" w:type="dxa"/>
            <w:shd w:val="clear" w:color="auto" w:fill="D3E5F7"/>
            <w:vAlign w:val="center"/>
          </w:tcPr>
          <w:p w14:paraId="29F6F0D1" w14:textId="77777777" w:rsidR="00402F17" w:rsidRPr="00153B2C" w:rsidRDefault="00402F17">
            <w:pPr>
              <w:rPr>
                <w:rFonts w:ascii="Times New Roman" w:hAnsi="Times New Roman" w:cs="Times New Roman"/>
                <w:b/>
              </w:rPr>
            </w:pPr>
            <w:proofErr w:type="spellStart"/>
            <w:r w:rsidRPr="00153B2C">
              <w:rPr>
                <w:rFonts w:ascii="Times New Roman" w:hAnsi="Times New Roman" w:cs="Times New Roman"/>
                <w:b/>
                <w:szCs w:val="20"/>
              </w:rPr>
              <w:t>N.p.k</w:t>
            </w:r>
            <w:proofErr w:type="spellEnd"/>
            <w:r w:rsidRPr="00153B2C">
              <w:rPr>
                <w:rFonts w:ascii="Times New Roman" w:hAnsi="Times New Roman" w:cs="Times New Roman"/>
                <w:b/>
                <w:szCs w:val="20"/>
              </w:rPr>
              <w:t>.</w:t>
            </w:r>
          </w:p>
        </w:tc>
        <w:tc>
          <w:tcPr>
            <w:tcW w:w="4336" w:type="dxa"/>
            <w:shd w:val="clear" w:color="auto" w:fill="D3E5F7"/>
            <w:vAlign w:val="center"/>
          </w:tcPr>
          <w:p w14:paraId="01815267" w14:textId="77777777" w:rsidR="00402F17" w:rsidRPr="00153B2C" w:rsidRDefault="00402F17">
            <w:pPr>
              <w:rPr>
                <w:rFonts w:ascii="Times New Roman" w:hAnsi="Times New Roman" w:cs="Times New Roman"/>
                <w:b/>
              </w:rPr>
            </w:pPr>
            <w:r w:rsidRPr="00153B2C">
              <w:rPr>
                <w:rFonts w:ascii="Times New Roman" w:hAnsi="Times New Roman" w:cs="Times New Roman"/>
                <w:b/>
                <w:szCs w:val="20"/>
              </w:rPr>
              <w:t>Noziedzīgi iegūtu līdzekļu un terorisma</w:t>
            </w:r>
            <w:r w:rsidR="001B101B" w:rsidRPr="00153B2C">
              <w:rPr>
                <w:rFonts w:ascii="Times New Roman" w:hAnsi="Times New Roman" w:cs="Times New Roman"/>
                <w:b/>
                <w:szCs w:val="20"/>
              </w:rPr>
              <w:t xml:space="preserve"> un </w:t>
            </w:r>
            <w:proofErr w:type="spellStart"/>
            <w:r w:rsidR="001B101B" w:rsidRPr="00153B2C">
              <w:rPr>
                <w:rFonts w:ascii="Times New Roman" w:hAnsi="Times New Roman" w:cs="Times New Roman"/>
                <w:b/>
                <w:szCs w:val="20"/>
              </w:rPr>
              <w:t>proliferācijas</w:t>
            </w:r>
            <w:proofErr w:type="spellEnd"/>
            <w:r w:rsidRPr="00153B2C">
              <w:rPr>
                <w:rFonts w:ascii="Times New Roman" w:hAnsi="Times New Roman" w:cs="Times New Roman"/>
                <w:b/>
                <w:szCs w:val="20"/>
              </w:rPr>
              <w:t xml:space="preserve"> finansēšanas risks</w:t>
            </w:r>
          </w:p>
        </w:tc>
        <w:tc>
          <w:tcPr>
            <w:tcW w:w="1506" w:type="dxa"/>
            <w:shd w:val="clear" w:color="auto" w:fill="D3E5F7"/>
            <w:vAlign w:val="center"/>
          </w:tcPr>
          <w:p w14:paraId="5942F00A" w14:textId="77777777" w:rsidR="00402F17" w:rsidRPr="00153B2C" w:rsidRDefault="00402F17">
            <w:pPr>
              <w:rPr>
                <w:rFonts w:ascii="Times New Roman" w:hAnsi="Times New Roman" w:cs="Times New Roman"/>
                <w:b/>
              </w:rPr>
            </w:pPr>
            <w:r w:rsidRPr="00153B2C">
              <w:rPr>
                <w:rFonts w:ascii="Times New Roman" w:hAnsi="Times New Roman" w:cs="Times New Roman"/>
                <w:b/>
              </w:rPr>
              <w:t>Riska kategorija</w:t>
            </w:r>
          </w:p>
        </w:tc>
        <w:tc>
          <w:tcPr>
            <w:tcW w:w="1471" w:type="dxa"/>
            <w:shd w:val="clear" w:color="auto" w:fill="D3E5F7"/>
            <w:vAlign w:val="center"/>
          </w:tcPr>
          <w:p w14:paraId="77FF996E" w14:textId="77777777" w:rsidR="00402F17" w:rsidRPr="00153B2C" w:rsidRDefault="00402F17">
            <w:pPr>
              <w:rPr>
                <w:rFonts w:ascii="Times New Roman" w:hAnsi="Times New Roman" w:cs="Times New Roman"/>
                <w:b/>
              </w:rPr>
            </w:pPr>
            <w:r w:rsidRPr="00153B2C">
              <w:rPr>
                <w:rFonts w:ascii="Times New Roman" w:hAnsi="Times New Roman" w:cs="Times New Roman"/>
                <w:b/>
              </w:rPr>
              <w:t>Riska novērtējums</w:t>
            </w:r>
          </w:p>
        </w:tc>
        <w:tc>
          <w:tcPr>
            <w:tcW w:w="2126" w:type="dxa"/>
            <w:shd w:val="clear" w:color="auto" w:fill="D3E5F7"/>
            <w:vAlign w:val="center"/>
          </w:tcPr>
          <w:p w14:paraId="23AE088C" w14:textId="77777777" w:rsidR="00402F17" w:rsidRPr="00153B2C" w:rsidRDefault="00402F17">
            <w:pPr>
              <w:rPr>
                <w:rFonts w:ascii="Times New Roman" w:hAnsi="Times New Roman" w:cs="Times New Roman"/>
                <w:b/>
              </w:rPr>
            </w:pPr>
            <w:r w:rsidRPr="00153B2C">
              <w:rPr>
                <w:rFonts w:ascii="Times New Roman" w:hAnsi="Times New Roman" w:cs="Times New Roman"/>
                <w:b/>
              </w:rPr>
              <w:t>Komentārs</w:t>
            </w:r>
          </w:p>
        </w:tc>
      </w:tr>
      <w:tr w:rsidR="00402F17" w:rsidRPr="00153B2C" w14:paraId="7A5778A0" w14:textId="77777777" w:rsidTr="00F72AE4">
        <w:trPr>
          <w:trHeight w:val="358"/>
        </w:trPr>
        <w:tc>
          <w:tcPr>
            <w:tcW w:w="762" w:type="dxa"/>
            <w:shd w:val="clear" w:color="auto" w:fill="D3E5F7"/>
            <w:vAlign w:val="center"/>
          </w:tcPr>
          <w:p w14:paraId="72E0776C" w14:textId="77777777" w:rsidR="00402F17" w:rsidRPr="00153B2C" w:rsidRDefault="00402F17">
            <w:pPr>
              <w:rPr>
                <w:rFonts w:ascii="Times New Roman" w:hAnsi="Times New Roman" w:cs="Times New Roman"/>
                <w:b/>
                <w:szCs w:val="20"/>
              </w:rPr>
            </w:pPr>
            <w:r w:rsidRPr="00153B2C">
              <w:rPr>
                <w:rFonts w:ascii="Times New Roman" w:hAnsi="Times New Roman" w:cs="Times New Roman"/>
                <w:b/>
                <w:szCs w:val="20"/>
              </w:rPr>
              <w:t>1.</w:t>
            </w:r>
          </w:p>
        </w:tc>
        <w:tc>
          <w:tcPr>
            <w:tcW w:w="9439" w:type="dxa"/>
            <w:gridSpan w:val="4"/>
            <w:shd w:val="clear" w:color="auto" w:fill="ECF3FA"/>
            <w:vAlign w:val="center"/>
          </w:tcPr>
          <w:p w14:paraId="28525A1B" w14:textId="77777777" w:rsidR="00402F17" w:rsidRPr="00153B2C" w:rsidRDefault="00402F17">
            <w:pPr>
              <w:rPr>
                <w:rFonts w:ascii="Times New Roman" w:hAnsi="Times New Roman" w:cs="Times New Roman"/>
                <w:b/>
              </w:rPr>
            </w:pPr>
            <w:r w:rsidRPr="00153B2C">
              <w:rPr>
                <w:rFonts w:ascii="Times New Roman" w:hAnsi="Times New Roman" w:cs="Times New Roman"/>
                <w:b/>
              </w:rPr>
              <w:t xml:space="preserve">Klienta risks </w:t>
            </w:r>
          </w:p>
        </w:tc>
      </w:tr>
      <w:tr w:rsidR="00402F17" w:rsidRPr="00153B2C" w14:paraId="18C52DE6" w14:textId="77777777" w:rsidTr="00F72AE4">
        <w:trPr>
          <w:trHeight w:val="420"/>
        </w:trPr>
        <w:tc>
          <w:tcPr>
            <w:tcW w:w="762" w:type="dxa"/>
            <w:shd w:val="clear" w:color="auto" w:fill="D3E5F7"/>
            <w:vAlign w:val="center"/>
          </w:tcPr>
          <w:p w14:paraId="08BB8285" w14:textId="77777777" w:rsidR="00402F17" w:rsidRPr="00153B2C" w:rsidRDefault="00402F17">
            <w:pPr>
              <w:rPr>
                <w:rFonts w:ascii="Times New Roman" w:hAnsi="Times New Roman" w:cs="Times New Roman"/>
                <w:b/>
                <w:szCs w:val="20"/>
              </w:rPr>
            </w:pPr>
          </w:p>
        </w:tc>
        <w:tc>
          <w:tcPr>
            <w:tcW w:w="9439" w:type="dxa"/>
            <w:gridSpan w:val="4"/>
            <w:shd w:val="clear" w:color="auto" w:fill="ECF3FA"/>
            <w:vAlign w:val="center"/>
          </w:tcPr>
          <w:p w14:paraId="1C8AED7A" w14:textId="77777777" w:rsidR="00402F17" w:rsidRPr="00153B2C" w:rsidRDefault="00402F17">
            <w:pPr>
              <w:rPr>
                <w:rFonts w:ascii="Times New Roman" w:hAnsi="Times New Roman" w:cs="Times New Roman"/>
                <w:u w:val="single"/>
              </w:rPr>
            </w:pPr>
            <w:r w:rsidRPr="00153B2C">
              <w:rPr>
                <w:rFonts w:ascii="Times New Roman" w:hAnsi="Times New Roman" w:cs="Times New Roman"/>
                <w:i/>
                <w:u w:val="single"/>
              </w:rPr>
              <w:t xml:space="preserve">Ar klientu vai klienta patiesā labuma guvēja saistīts risks </w:t>
            </w:r>
          </w:p>
        </w:tc>
      </w:tr>
      <w:tr w:rsidR="00402F17" w:rsidRPr="00153B2C" w14:paraId="261B43FD" w14:textId="77777777" w:rsidTr="00F72AE4">
        <w:tc>
          <w:tcPr>
            <w:tcW w:w="762" w:type="dxa"/>
            <w:shd w:val="clear" w:color="auto" w:fill="D3E5F7"/>
            <w:vAlign w:val="center"/>
          </w:tcPr>
          <w:p w14:paraId="5F7E9C75" w14:textId="77777777" w:rsidR="00402F17" w:rsidRPr="00153B2C" w:rsidRDefault="00402F17" w:rsidP="001A23E2">
            <w:pPr>
              <w:rPr>
                <w:rFonts w:ascii="Times New Roman" w:hAnsi="Times New Roman" w:cs="Times New Roman"/>
                <w:b/>
                <w:szCs w:val="20"/>
              </w:rPr>
            </w:pPr>
            <w:r w:rsidRPr="00153B2C">
              <w:rPr>
                <w:rFonts w:ascii="Times New Roman" w:hAnsi="Times New Roman" w:cs="Times New Roman"/>
                <w:b/>
                <w:szCs w:val="20"/>
              </w:rPr>
              <w:t>1.1.</w:t>
            </w:r>
          </w:p>
        </w:tc>
        <w:tc>
          <w:tcPr>
            <w:tcW w:w="4336" w:type="dxa"/>
            <w:vAlign w:val="center"/>
          </w:tcPr>
          <w:p w14:paraId="17450E6C" w14:textId="77777777" w:rsidR="00402F17" w:rsidRPr="00153B2C" w:rsidRDefault="00402F17" w:rsidP="00D20242">
            <w:pPr>
              <w:jc w:val="both"/>
              <w:rPr>
                <w:rFonts w:ascii="Times New Roman" w:hAnsi="Times New Roman" w:cs="Times New Roman"/>
              </w:rPr>
            </w:pPr>
            <w:r w:rsidRPr="00153B2C">
              <w:rPr>
                <w:rFonts w:ascii="Times New Roman" w:hAnsi="Times New Roman" w:cs="Times New Roman"/>
                <w:szCs w:val="20"/>
              </w:rPr>
              <w:t>Klients ir politiski nozīmīga persona, politiski nozīmīgas personas ģimenes loceklis vai ar politiski nozīmīgu personu cieši saistīta persona</w:t>
            </w:r>
            <w:r w:rsidR="00A66D55" w:rsidRPr="00153B2C">
              <w:rPr>
                <w:rFonts w:ascii="Times New Roman" w:hAnsi="Times New Roman" w:cs="Times New Roman"/>
                <w:szCs w:val="20"/>
              </w:rPr>
              <w:t>.</w:t>
            </w:r>
          </w:p>
        </w:tc>
        <w:tc>
          <w:tcPr>
            <w:tcW w:w="1506" w:type="dxa"/>
            <w:vAlign w:val="center"/>
          </w:tcPr>
          <w:p w14:paraId="4F46F783" w14:textId="77777777" w:rsidR="00402F17" w:rsidRPr="00153B2C" w:rsidRDefault="00402F17" w:rsidP="001A23E2">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709231DB" w14:textId="77777777" w:rsidR="00402F17" w:rsidRPr="00153B2C" w:rsidRDefault="00402F17" w:rsidP="001A23E2">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59774319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24683090"/>
              </w:sdtPr>
              <w:sdtEndPr/>
              <w:sdtContent>
                <w:r w:rsidRPr="00153B2C">
                  <w:rPr>
                    <w:rFonts w:ascii="Segoe UI Symbol" w:eastAsia="MS Gothic" w:hAnsi="Segoe UI Symbol" w:cs="Segoe UI Symbol"/>
                    <w:szCs w:val="20"/>
                  </w:rPr>
                  <w:t>☐</w:t>
                </w:r>
              </w:sdtContent>
            </w:sdt>
          </w:p>
        </w:tc>
        <w:tc>
          <w:tcPr>
            <w:tcW w:w="2126" w:type="dxa"/>
            <w:vAlign w:val="center"/>
          </w:tcPr>
          <w:p w14:paraId="338F9386" w14:textId="77777777" w:rsidR="00402F17" w:rsidRPr="00153B2C" w:rsidRDefault="00402F17" w:rsidP="001A23E2">
            <w:pPr>
              <w:rPr>
                <w:rFonts w:ascii="Times New Roman" w:hAnsi="Times New Roman" w:cs="Times New Roman"/>
              </w:rPr>
            </w:pPr>
          </w:p>
        </w:tc>
      </w:tr>
      <w:tr w:rsidR="00402F17" w:rsidRPr="00153B2C" w14:paraId="06681E4C" w14:textId="77777777" w:rsidTr="00F72AE4">
        <w:tc>
          <w:tcPr>
            <w:tcW w:w="762" w:type="dxa"/>
            <w:shd w:val="clear" w:color="auto" w:fill="D3E5F7"/>
            <w:vAlign w:val="center"/>
          </w:tcPr>
          <w:p w14:paraId="7F0BFF3F"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1.2.</w:t>
            </w:r>
          </w:p>
        </w:tc>
        <w:tc>
          <w:tcPr>
            <w:tcW w:w="4336" w:type="dxa"/>
            <w:vAlign w:val="center"/>
          </w:tcPr>
          <w:p w14:paraId="0A4C18E3" w14:textId="77777777" w:rsidR="00402F17" w:rsidRPr="00153B2C" w:rsidRDefault="00402F17" w:rsidP="00D20242">
            <w:pPr>
              <w:jc w:val="both"/>
              <w:rPr>
                <w:rFonts w:ascii="Times New Roman" w:hAnsi="Times New Roman" w:cs="Times New Roman"/>
                <w:szCs w:val="20"/>
              </w:rPr>
            </w:pPr>
            <w:r w:rsidRPr="00153B2C">
              <w:rPr>
                <w:rFonts w:ascii="Times New Roman" w:hAnsi="Times New Roman" w:cs="Times New Roman"/>
                <w:szCs w:val="20"/>
              </w:rPr>
              <w:t>Ir pamatotas aizdomas par klienta vai tā patiesā labuma guvēja iespējamo saistību ar noziedzīgi iegūtu līdzekļu legalizāciju</w:t>
            </w:r>
            <w:r w:rsidR="0034380D" w:rsidRPr="00153B2C">
              <w:rPr>
                <w:rFonts w:ascii="Times New Roman" w:hAnsi="Times New Roman" w:cs="Times New Roman"/>
                <w:szCs w:val="20"/>
              </w:rPr>
              <w:t xml:space="preserve">, </w:t>
            </w:r>
            <w:r w:rsidRPr="00153B2C">
              <w:rPr>
                <w:rFonts w:ascii="Times New Roman" w:hAnsi="Times New Roman" w:cs="Times New Roman"/>
                <w:szCs w:val="20"/>
              </w:rPr>
              <w:t>terorisma finansēšanu</w:t>
            </w:r>
            <w:r w:rsidR="0034380D" w:rsidRPr="00153B2C">
              <w:rPr>
                <w:rFonts w:ascii="Times New Roman" w:hAnsi="Times New Roman" w:cs="Times New Roman"/>
                <w:szCs w:val="20"/>
              </w:rPr>
              <w:t xml:space="preserve"> vai masu iznīcināšanas ieroču izplatīšanas (</w:t>
            </w:r>
            <w:proofErr w:type="spellStart"/>
            <w:r w:rsidR="0034380D" w:rsidRPr="00153B2C">
              <w:rPr>
                <w:rFonts w:ascii="Times New Roman" w:hAnsi="Times New Roman" w:cs="Times New Roman"/>
                <w:szCs w:val="20"/>
              </w:rPr>
              <w:t>proliferācijas</w:t>
            </w:r>
            <w:proofErr w:type="spellEnd"/>
            <w:r w:rsidR="0034380D" w:rsidRPr="00153B2C">
              <w:rPr>
                <w:rFonts w:ascii="Times New Roman" w:hAnsi="Times New Roman" w:cs="Times New Roman"/>
                <w:szCs w:val="20"/>
              </w:rPr>
              <w:t>) finansēšanu</w:t>
            </w:r>
            <w:r w:rsidRPr="00153B2C">
              <w:rPr>
                <w:rFonts w:ascii="Times New Roman" w:hAnsi="Times New Roman" w:cs="Times New Roman"/>
                <w:szCs w:val="20"/>
              </w:rPr>
              <w:t xml:space="preserve">, kaut arī par klientu nav saņemtas ziņas no </w:t>
            </w:r>
            <w:r w:rsidR="009F1B25" w:rsidRPr="00153B2C">
              <w:rPr>
                <w:rFonts w:ascii="Times New Roman" w:hAnsi="Times New Roman" w:cs="Times New Roman"/>
                <w:szCs w:val="20"/>
              </w:rPr>
              <w:t>Finanšu izlūkošanas</w:t>
            </w:r>
            <w:r w:rsidRPr="00153B2C">
              <w:rPr>
                <w:rFonts w:ascii="Times New Roman" w:hAnsi="Times New Roman" w:cs="Times New Roman"/>
                <w:szCs w:val="20"/>
              </w:rPr>
              <w:t xml:space="preserve"> dienesta</w:t>
            </w:r>
            <w:r w:rsidR="00A66D55" w:rsidRPr="00153B2C">
              <w:rPr>
                <w:rFonts w:ascii="Times New Roman" w:hAnsi="Times New Roman" w:cs="Times New Roman"/>
                <w:szCs w:val="20"/>
              </w:rPr>
              <w:t>.</w:t>
            </w:r>
          </w:p>
        </w:tc>
        <w:tc>
          <w:tcPr>
            <w:tcW w:w="1506" w:type="dxa"/>
            <w:vAlign w:val="center"/>
          </w:tcPr>
          <w:p w14:paraId="24637FD4" w14:textId="77777777" w:rsidR="00402F17" w:rsidRPr="00153B2C" w:rsidRDefault="00402F17" w:rsidP="00D933A1">
            <w:pPr>
              <w:rPr>
                <w:rFonts w:ascii="Times New Roman" w:hAnsi="Times New Roman" w:cs="Times New Roman"/>
                <w:b/>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182BA6CF" w14:textId="77777777" w:rsidR="00402F17" w:rsidRPr="00153B2C" w:rsidRDefault="00402F17" w:rsidP="00D933A1">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130647482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68282834"/>
              </w:sdtPr>
              <w:sdtEndPr/>
              <w:sdtContent>
                <w:r w:rsidRPr="00153B2C">
                  <w:rPr>
                    <w:rFonts w:ascii="Segoe UI Symbol" w:eastAsia="MS Gothic" w:hAnsi="Segoe UI Symbol" w:cs="Segoe UI Symbol"/>
                    <w:szCs w:val="20"/>
                  </w:rPr>
                  <w:t>☐</w:t>
                </w:r>
              </w:sdtContent>
            </w:sdt>
          </w:p>
        </w:tc>
        <w:tc>
          <w:tcPr>
            <w:tcW w:w="2126" w:type="dxa"/>
            <w:vAlign w:val="center"/>
          </w:tcPr>
          <w:p w14:paraId="5DAB0EEA" w14:textId="77777777" w:rsidR="00402F17" w:rsidRPr="00153B2C" w:rsidRDefault="00402F17" w:rsidP="00D933A1">
            <w:pPr>
              <w:rPr>
                <w:rFonts w:ascii="Times New Roman" w:hAnsi="Times New Roman" w:cs="Times New Roman"/>
              </w:rPr>
            </w:pPr>
          </w:p>
        </w:tc>
      </w:tr>
      <w:tr w:rsidR="00402F17" w:rsidRPr="00153B2C" w14:paraId="1C436A24" w14:textId="77777777" w:rsidTr="00F72AE4">
        <w:tc>
          <w:tcPr>
            <w:tcW w:w="762" w:type="dxa"/>
            <w:shd w:val="clear" w:color="auto" w:fill="D3E5F7"/>
            <w:vAlign w:val="center"/>
          </w:tcPr>
          <w:p w14:paraId="635F03AD"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1.3.</w:t>
            </w:r>
          </w:p>
        </w:tc>
        <w:tc>
          <w:tcPr>
            <w:tcW w:w="4336" w:type="dxa"/>
            <w:vAlign w:val="center"/>
          </w:tcPr>
          <w:p w14:paraId="4F1CFB48" w14:textId="77777777" w:rsidR="00402F17" w:rsidRPr="00153B2C" w:rsidRDefault="00402F17" w:rsidP="00D20242">
            <w:pPr>
              <w:jc w:val="both"/>
              <w:rPr>
                <w:rFonts w:ascii="Times New Roman" w:hAnsi="Times New Roman" w:cs="Times New Roman"/>
              </w:rPr>
            </w:pPr>
            <w:r w:rsidRPr="00153B2C">
              <w:rPr>
                <w:rFonts w:ascii="Times New Roman" w:hAnsi="Times New Roman" w:cs="Times New Roman"/>
                <w:szCs w:val="20"/>
              </w:rPr>
              <w:t>Pret klientu ir uzsākts kriminālprocess un/vai klients ir notiesāts par noziedzīgi iegūtu līdzekļu legalizāciju</w:t>
            </w:r>
            <w:r w:rsidR="0034380D" w:rsidRPr="00153B2C">
              <w:rPr>
                <w:rFonts w:ascii="Times New Roman" w:hAnsi="Times New Roman" w:cs="Times New Roman"/>
                <w:szCs w:val="20"/>
              </w:rPr>
              <w:t xml:space="preserve">, </w:t>
            </w:r>
            <w:r w:rsidRPr="00153B2C">
              <w:rPr>
                <w:rFonts w:ascii="Times New Roman" w:hAnsi="Times New Roman" w:cs="Times New Roman"/>
                <w:szCs w:val="20"/>
              </w:rPr>
              <w:t>terorisma finansēšanu</w:t>
            </w:r>
            <w:r w:rsidR="0034380D" w:rsidRPr="00153B2C">
              <w:rPr>
                <w:rFonts w:ascii="Times New Roman" w:hAnsi="Times New Roman" w:cs="Times New Roman"/>
                <w:szCs w:val="20"/>
              </w:rPr>
              <w:t xml:space="preserve"> vai masu iznīcināšanas ieroču izplatīšanas (</w:t>
            </w:r>
            <w:proofErr w:type="spellStart"/>
            <w:r w:rsidR="0034380D" w:rsidRPr="00153B2C">
              <w:rPr>
                <w:rFonts w:ascii="Times New Roman" w:hAnsi="Times New Roman" w:cs="Times New Roman"/>
                <w:szCs w:val="20"/>
              </w:rPr>
              <w:t>proliferācijas</w:t>
            </w:r>
            <w:proofErr w:type="spellEnd"/>
            <w:r w:rsidR="0034380D" w:rsidRPr="00153B2C">
              <w:rPr>
                <w:rFonts w:ascii="Times New Roman" w:hAnsi="Times New Roman" w:cs="Times New Roman"/>
                <w:szCs w:val="20"/>
              </w:rPr>
              <w:t>) finansēšanu</w:t>
            </w:r>
            <w:r w:rsidR="00A66D55" w:rsidRPr="00153B2C">
              <w:rPr>
                <w:rFonts w:ascii="Times New Roman" w:hAnsi="Times New Roman" w:cs="Times New Roman"/>
                <w:szCs w:val="20"/>
              </w:rPr>
              <w:t>.</w:t>
            </w:r>
          </w:p>
        </w:tc>
        <w:tc>
          <w:tcPr>
            <w:tcW w:w="1506" w:type="dxa"/>
            <w:vAlign w:val="center"/>
          </w:tcPr>
          <w:p w14:paraId="25E0E787" w14:textId="77777777" w:rsidR="00402F17" w:rsidRPr="00153B2C" w:rsidRDefault="00402F17" w:rsidP="00D933A1">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401EEEE0" w14:textId="77777777" w:rsidR="00402F17" w:rsidRPr="00153B2C" w:rsidRDefault="00402F17" w:rsidP="00D933A1">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06893604"/>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829054524"/>
              </w:sdtPr>
              <w:sdtEndPr/>
              <w:sdtContent>
                <w:r w:rsidRPr="00153B2C">
                  <w:rPr>
                    <w:rFonts w:ascii="Segoe UI Symbol" w:eastAsia="MS Gothic" w:hAnsi="Segoe UI Symbol" w:cs="Segoe UI Symbol"/>
                    <w:szCs w:val="20"/>
                  </w:rPr>
                  <w:t>☐</w:t>
                </w:r>
              </w:sdtContent>
            </w:sdt>
          </w:p>
        </w:tc>
        <w:tc>
          <w:tcPr>
            <w:tcW w:w="2126" w:type="dxa"/>
            <w:vAlign w:val="center"/>
          </w:tcPr>
          <w:p w14:paraId="7DBED020" w14:textId="77777777" w:rsidR="00402F17" w:rsidRPr="00153B2C" w:rsidRDefault="00402F17" w:rsidP="00D933A1">
            <w:pPr>
              <w:rPr>
                <w:rFonts w:ascii="Times New Roman" w:hAnsi="Times New Roman" w:cs="Times New Roman"/>
              </w:rPr>
            </w:pPr>
          </w:p>
        </w:tc>
      </w:tr>
      <w:tr w:rsidR="00402F17" w:rsidRPr="00153B2C" w14:paraId="336F2344" w14:textId="77777777" w:rsidTr="00F72AE4">
        <w:tc>
          <w:tcPr>
            <w:tcW w:w="762" w:type="dxa"/>
            <w:shd w:val="clear" w:color="auto" w:fill="D3E5F7"/>
            <w:vAlign w:val="center"/>
          </w:tcPr>
          <w:p w14:paraId="614BAD22"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1.4.</w:t>
            </w:r>
          </w:p>
        </w:tc>
        <w:tc>
          <w:tcPr>
            <w:tcW w:w="4336" w:type="dxa"/>
            <w:vAlign w:val="center"/>
          </w:tcPr>
          <w:p w14:paraId="2F3DEB30" w14:textId="77777777" w:rsidR="00402F17" w:rsidRPr="00153B2C" w:rsidRDefault="00402F17" w:rsidP="00D20242">
            <w:pPr>
              <w:jc w:val="both"/>
              <w:rPr>
                <w:rFonts w:ascii="Times New Roman" w:hAnsi="Times New Roman" w:cs="Times New Roman"/>
                <w:szCs w:val="20"/>
              </w:rPr>
            </w:pPr>
            <w:r w:rsidRPr="00153B2C">
              <w:rPr>
                <w:rFonts w:ascii="Times New Roman" w:hAnsi="Times New Roman" w:cs="Times New Roman"/>
                <w:szCs w:val="20"/>
              </w:rPr>
              <w:t xml:space="preserve">Par klientu saņemtas ziņas no </w:t>
            </w:r>
            <w:r w:rsidR="009F1B25" w:rsidRPr="00153B2C">
              <w:rPr>
                <w:rFonts w:ascii="Times New Roman" w:hAnsi="Times New Roman" w:cs="Times New Roman"/>
                <w:szCs w:val="20"/>
              </w:rPr>
              <w:t>Finanšu izlūkošanas</w:t>
            </w:r>
            <w:r w:rsidRPr="00153B2C">
              <w:rPr>
                <w:rFonts w:ascii="Times New Roman" w:hAnsi="Times New Roman" w:cs="Times New Roman"/>
                <w:szCs w:val="20"/>
              </w:rPr>
              <w:t xml:space="preserve"> dienesta vai citas </w:t>
            </w:r>
            <w:proofErr w:type="spellStart"/>
            <w:r w:rsidRPr="00153B2C">
              <w:rPr>
                <w:rFonts w:ascii="Times New Roman" w:hAnsi="Times New Roman" w:cs="Times New Roman"/>
                <w:szCs w:val="20"/>
              </w:rPr>
              <w:t>tiesībsargājošas</w:t>
            </w:r>
            <w:proofErr w:type="spellEnd"/>
            <w:r w:rsidRPr="00153B2C">
              <w:rPr>
                <w:rFonts w:ascii="Times New Roman" w:hAnsi="Times New Roman" w:cs="Times New Roman"/>
                <w:szCs w:val="20"/>
              </w:rPr>
              <w:t xml:space="preserve"> institūcijas, ka klients vai tā patiesā labuma guvējs tiek turēts aizdomās par noziedzīgi iegūtu līdzekļu legalizāciju</w:t>
            </w:r>
            <w:r w:rsidR="0034380D" w:rsidRPr="00153B2C">
              <w:rPr>
                <w:rFonts w:ascii="Times New Roman" w:hAnsi="Times New Roman" w:cs="Times New Roman"/>
                <w:szCs w:val="20"/>
              </w:rPr>
              <w:t>,</w:t>
            </w:r>
            <w:r w:rsidRPr="00153B2C">
              <w:rPr>
                <w:rFonts w:ascii="Times New Roman" w:hAnsi="Times New Roman" w:cs="Times New Roman"/>
                <w:szCs w:val="20"/>
              </w:rPr>
              <w:t xml:space="preserve"> terorisma finansēšanu </w:t>
            </w:r>
            <w:r w:rsidR="0034380D" w:rsidRPr="00153B2C">
              <w:rPr>
                <w:rFonts w:ascii="Times New Roman" w:hAnsi="Times New Roman" w:cs="Times New Roman"/>
                <w:szCs w:val="20"/>
              </w:rPr>
              <w:t>vai masu iznīcināšanas ieroču izplatīšanas (</w:t>
            </w:r>
            <w:proofErr w:type="spellStart"/>
            <w:r w:rsidR="0034380D" w:rsidRPr="00153B2C">
              <w:rPr>
                <w:rFonts w:ascii="Times New Roman" w:hAnsi="Times New Roman" w:cs="Times New Roman"/>
                <w:szCs w:val="20"/>
              </w:rPr>
              <w:t>proliferācijas</w:t>
            </w:r>
            <w:proofErr w:type="spellEnd"/>
            <w:r w:rsidR="0034380D" w:rsidRPr="00153B2C">
              <w:rPr>
                <w:rFonts w:ascii="Times New Roman" w:hAnsi="Times New Roman" w:cs="Times New Roman"/>
                <w:szCs w:val="20"/>
              </w:rPr>
              <w:t xml:space="preserve">) finansēšanu </w:t>
            </w:r>
            <w:r w:rsidRPr="00153B2C">
              <w:rPr>
                <w:rFonts w:ascii="Times New Roman" w:hAnsi="Times New Roman" w:cs="Times New Roman"/>
                <w:szCs w:val="20"/>
              </w:rPr>
              <w:t xml:space="preserve">un pret to ir noteiktas </w:t>
            </w:r>
            <w:r w:rsidR="00A94A6C" w:rsidRPr="00153B2C">
              <w:rPr>
                <w:rFonts w:ascii="Times New Roman" w:hAnsi="Times New Roman" w:cs="Times New Roman"/>
                <w:szCs w:val="20"/>
              </w:rPr>
              <w:t>S</w:t>
            </w:r>
            <w:r w:rsidRPr="00153B2C">
              <w:rPr>
                <w:rFonts w:ascii="Times New Roman" w:hAnsi="Times New Roman" w:cs="Times New Roman"/>
                <w:szCs w:val="20"/>
              </w:rPr>
              <w:t xml:space="preserve">tarptautiskās vai </w:t>
            </w:r>
            <w:r w:rsidR="00A94A6C" w:rsidRPr="00153B2C">
              <w:rPr>
                <w:rFonts w:ascii="Times New Roman" w:hAnsi="Times New Roman" w:cs="Times New Roman"/>
                <w:szCs w:val="20"/>
              </w:rPr>
              <w:t>N</w:t>
            </w:r>
            <w:r w:rsidRPr="00153B2C">
              <w:rPr>
                <w:rFonts w:ascii="Times New Roman" w:hAnsi="Times New Roman" w:cs="Times New Roman"/>
                <w:szCs w:val="20"/>
              </w:rPr>
              <w:t>acionālās sankcijas (sankcijas.</w:t>
            </w:r>
            <w:r w:rsidR="00876CCC" w:rsidRPr="00153B2C">
              <w:rPr>
                <w:rFonts w:ascii="Times New Roman" w:hAnsi="Times New Roman" w:cs="Times New Roman"/>
                <w:szCs w:val="20"/>
              </w:rPr>
              <w:t>fid</w:t>
            </w:r>
            <w:r w:rsidRPr="00153B2C">
              <w:rPr>
                <w:rFonts w:ascii="Times New Roman" w:hAnsi="Times New Roman" w:cs="Times New Roman"/>
                <w:szCs w:val="20"/>
              </w:rPr>
              <w:t>.gov.lv)</w:t>
            </w:r>
            <w:r w:rsidR="00A66D55" w:rsidRPr="00153B2C">
              <w:rPr>
                <w:rFonts w:ascii="Times New Roman" w:hAnsi="Times New Roman" w:cs="Times New Roman"/>
                <w:szCs w:val="20"/>
              </w:rPr>
              <w:t>.</w:t>
            </w:r>
          </w:p>
        </w:tc>
        <w:tc>
          <w:tcPr>
            <w:tcW w:w="1506" w:type="dxa"/>
            <w:vAlign w:val="center"/>
          </w:tcPr>
          <w:p w14:paraId="7574513F" w14:textId="77777777" w:rsidR="00402F17" w:rsidRPr="00153B2C" w:rsidRDefault="00402F17" w:rsidP="00D933A1">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0A5DE2AA" w14:textId="77777777" w:rsidR="00402F17" w:rsidRPr="00153B2C" w:rsidRDefault="00402F17" w:rsidP="00D933A1">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373221616"/>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269610621"/>
              </w:sdtPr>
              <w:sdtEndPr/>
              <w:sdtContent>
                <w:r w:rsidRPr="00153B2C">
                  <w:rPr>
                    <w:rFonts w:ascii="Segoe UI Symbol" w:eastAsia="MS Gothic" w:hAnsi="Segoe UI Symbol" w:cs="Segoe UI Symbol"/>
                    <w:szCs w:val="20"/>
                  </w:rPr>
                  <w:t>☐</w:t>
                </w:r>
              </w:sdtContent>
            </w:sdt>
          </w:p>
        </w:tc>
        <w:tc>
          <w:tcPr>
            <w:tcW w:w="2126" w:type="dxa"/>
            <w:vAlign w:val="center"/>
          </w:tcPr>
          <w:p w14:paraId="4ECD4223" w14:textId="77777777" w:rsidR="00402F17" w:rsidRPr="00153B2C" w:rsidRDefault="00402F17" w:rsidP="00D933A1">
            <w:pPr>
              <w:rPr>
                <w:rFonts w:ascii="Times New Roman" w:hAnsi="Times New Roman" w:cs="Times New Roman"/>
              </w:rPr>
            </w:pPr>
          </w:p>
        </w:tc>
      </w:tr>
      <w:tr w:rsidR="00E96570" w:rsidRPr="00153B2C" w14:paraId="739E5A5F" w14:textId="77777777" w:rsidTr="00F72AE4">
        <w:tc>
          <w:tcPr>
            <w:tcW w:w="762" w:type="dxa"/>
            <w:shd w:val="clear" w:color="auto" w:fill="D3E5F7"/>
            <w:vAlign w:val="center"/>
          </w:tcPr>
          <w:p w14:paraId="49A8A66B" w14:textId="77777777" w:rsidR="00E96570" w:rsidRPr="00153B2C" w:rsidRDefault="00E96570" w:rsidP="00D933A1">
            <w:pPr>
              <w:rPr>
                <w:rFonts w:ascii="Times New Roman" w:hAnsi="Times New Roman" w:cs="Times New Roman"/>
                <w:b/>
                <w:szCs w:val="20"/>
              </w:rPr>
            </w:pPr>
            <w:r w:rsidRPr="00153B2C">
              <w:rPr>
                <w:rFonts w:ascii="Times New Roman" w:hAnsi="Times New Roman" w:cs="Times New Roman"/>
                <w:b/>
                <w:szCs w:val="20"/>
              </w:rPr>
              <w:t>1.5.</w:t>
            </w:r>
          </w:p>
        </w:tc>
        <w:tc>
          <w:tcPr>
            <w:tcW w:w="4336" w:type="dxa"/>
            <w:vAlign w:val="center"/>
          </w:tcPr>
          <w:p w14:paraId="660531FB" w14:textId="77777777" w:rsidR="00E96570" w:rsidRPr="00153B2C" w:rsidRDefault="00E96570" w:rsidP="00D20242">
            <w:pPr>
              <w:jc w:val="both"/>
              <w:rPr>
                <w:rFonts w:ascii="Times New Roman" w:hAnsi="Times New Roman" w:cs="Times New Roman"/>
                <w:szCs w:val="20"/>
              </w:rPr>
            </w:pPr>
            <w:bookmarkStart w:id="0" w:name="_Hlk957150"/>
            <w:r w:rsidRPr="00153B2C">
              <w:rPr>
                <w:rFonts w:ascii="Times New Roman" w:hAnsi="Times New Roman" w:cs="Times New Roman"/>
                <w:szCs w:val="20"/>
              </w:rPr>
              <w:t>Klients mēģina izvairīties no informācijas sniegšanas vai mēģina slēpt savu saimniecisko darbību</w:t>
            </w:r>
            <w:bookmarkEnd w:id="0"/>
            <w:r w:rsidR="00A66D55" w:rsidRPr="00153B2C">
              <w:rPr>
                <w:rFonts w:ascii="Times New Roman" w:hAnsi="Times New Roman" w:cs="Times New Roman"/>
                <w:szCs w:val="20"/>
              </w:rPr>
              <w:t>.</w:t>
            </w:r>
          </w:p>
        </w:tc>
        <w:tc>
          <w:tcPr>
            <w:tcW w:w="1506" w:type="dxa"/>
            <w:vAlign w:val="center"/>
          </w:tcPr>
          <w:p w14:paraId="705B6596" w14:textId="77777777" w:rsidR="00E96570" w:rsidRPr="00153B2C" w:rsidRDefault="00E96570" w:rsidP="00D933A1">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7D5531E9" w14:textId="77777777" w:rsidR="00E96570" w:rsidRPr="00153B2C" w:rsidRDefault="00E96570" w:rsidP="00D933A1">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72691318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116411821"/>
              </w:sdtPr>
              <w:sdtEndPr/>
              <w:sdtContent>
                <w:r w:rsidRPr="00153B2C">
                  <w:rPr>
                    <w:rFonts w:ascii="Segoe UI Symbol" w:eastAsia="MS Gothic" w:hAnsi="Segoe UI Symbol" w:cs="Segoe UI Symbol"/>
                    <w:szCs w:val="20"/>
                  </w:rPr>
                  <w:t>☐</w:t>
                </w:r>
              </w:sdtContent>
            </w:sdt>
          </w:p>
        </w:tc>
        <w:tc>
          <w:tcPr>
            <w:tcW w:w="2126" w:type="dxa"/>
            <w:vAlign w:val="center"/>
          </w:tcPr>
          <w:p w14:paraId="4868B2C0" w14:textId="77777777" w:rsidR="00E96570" w:rsidRPr="00153B2C" w:rsidRDefault="00E96570" w:rsidP="00D933A1">
            <w:pPr>
              <w:rPr>
                <w:rFonts w:ascii="Times New Roman" w:hAnsi="Times New Roman" w:cs="Times New Roman"/>
              </w:rPr>
            </w:pPr>
          </w:p>
        </w:tc>
      </w:tr>
      <w:tr w:rsidR="0061311F" w:rsidRPr="00153B2C" w14:paraId="60EFB954" w14:textId="77777777" w:rsidTr="00F72AE4">
        <w:tc>
          <w:tcPr>
            <w:tcW w:w="762" w:type="dxa"/>
            <w:shd w:val="clear" w:color="auto" w:fill="D3E5F7"/>
            <w:vAlign w:val="center"/>
          </w:tcPr>
          <w:p w14:paraId="1CFDDA90"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1.6. </w:t>
            </w:r>
          </w:p>
        </w:tc>
        <w:tc>
          <w:tcPr>
            <w:tcW w:w="4336" w:type="dxa"/>
            <w:vAlign w:val="center"/>
          </w:tcPr>
          <w:p w14:paraId="51B67717" w14:textId="77777777" w:rsidR="0061311F" w:rsidRPr="00153B2C" w:rsidRDefault="0061311F" w:rsidP="00D20242">
            <w:pPr>
              <w:jc w:val="both"/>
              <w:rPr>
                <w:rFonts w:ascii="Times New Roman" w:hAnsi="Times New Roman" w:cs="Times New Roman"/>
                <w:szCs w:val="20"/>
              </w:rPr>
            </w:pPr>
            <w:bookmarkStart w:id="1" w:name="_Hlk957159"/>
            <w:r w:rsidRPr="00153B2C">
              <w:rPr>
                <w:rFonts w:ascii="Times New Roman" w:hAnsi="Times New Roman" w:cs="Times New Roman"/>
                <w:szCs w:val="20"/>
              </w:rPr>
              <w:t>Klients ir čaulas veidojums</w:t>
            </w:r>
            <w:r w:rsidR="003D3258" w:rsidRPr="00153B2C">
              <w:rPr>
                <w:rFonts w:ascii="Times New Roman" w:hAnsi="Times New Roman" w:cs="Times New Roman"/>
                <w:szCs w:val="20"/>
              </w:rPr>
              <w:t>.</w:t>
            </w:r>
            <w:bookmarkEnd w:id="1"/>
          </w:p>
        </w:tc>
        <w:tc>
          <w:tcPr>
            <w:tcW w:w="1506" w:type="dxa"/>
            <w:vAlign w:val="center"/>
          </w:tcPr>
          <w:p w14:paraId="600390B5"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03D36A6A" w14:textId="77777777" w:rsidR="0061311F" w:rsidRPr="00153B2C" w:rsidRDefault="0061311F" w:rsidP="0061311F">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1942868705"/>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920827087"/>
              </w:sdtPr>
              <w:sdtEndPr/>
              <w:sdtContent>
                <w:r w:rsidRPr="00153B2C">
                  <w:rPr>
                    <w:rFonts w:ascii="Segoe UI Symbol" w:eastAsia="MS Gothic" w:hAnsi="Segoe UI Symbol" w:cs="Segoe UI Symbol"/>
                    <w:szCs w:val="20"/>
                  </w:rPr>
                  <w:t>☐</w:t>
                </w:r>
              </w:sdtContent>
            </w:sdt>
          </w:p>
        </w:tc>
        <w:tc>
          <w:tcPr>
            <w:tcW w:w="2126" w:type="dxa"/>
            <w:vAlign w:val="center"/>
          </w:tcPr>
          <w:p w14:paraId="60A6253F" w14:textId="77777777" w:rsidR="0061311F" w:rsidRPr="00153B2C" w:rsidRDefault="0061311F" w:rsidP="0061311F">
            <w:pPr>
              <w:rPr>
                <w:rFonts w:ascii="Times New Roman" w:hAnsi="Times New Roman" w:cs="Times New Roman"/>
              </w:rPr>
            </w:pPr>
          </w:p>
        </w:tc>
      </w:tr>
      <w:tr w:rsidR="0061311F" w:rsidRPr="00153B2C" w14:paraId="0E492FBF" w14:textId="77777777" w:rsidTr="00F72AE4">
        <w:trPr>
          <w:trHeight w:val="450"/>
        </w:trPr>
        <w:tc>
          <w:tcPr>
            <w:tcW w:w="762" w:type="dxa"/>
            <w:shd w:val="clear" w:color="auto" w:fill="D3E5F7"/>
            <w:vAlign w:val="center"/>
          </w:tcPr>
          <w:p w14:paraId="67A5A461" w14:textId="77777777" w:rsidR="0061311F" w:rsidRPr="00153B2C" w:rsidRDefault="0061311F" w:rsidP="0061311F">
            <w:pPr>
              <w:rPr>
                <w:rFonts w:ascii="Times New Roman" w:hAnsi="Times New Roman" w:cs="Times New Roman"/>
                <w:b/>
                <w:szCs w:val="20"/>
              </w:rPr>
            </w:pPr>
          </w:p>
        </w:tc>
        <w:tc>
          <w:tcPr>
            <w:tcW w:w="9439" w:type="dxa"/>
            <w:gridSpan w:val="4"/>
            <w:shd w:val="clear" w:color="auto" w:fill="ECF3FA"/>
            <w:vAlign w:val="center"/>
          </w:tcPr>
          <w:p w14:paraId="58A00769" w14:textId="77777777" w:rsidR="0061311F" w:rsidRPr="00153B2C" w:rsidRDefault="0061311F" w:rsidP="00D20242">
            <w:pPr>
              <w:jc w:val="both"/>
              <w:rPr>
                <w:rFonts w:ascii="Times New Roman" w:hAnsi="Times New Roman" w:cs="Times New Roman"/>
                <w:i/>
                <w:u w:val="single"/>
              </w:rPr>
            </w:pPr>
            <w:r w:rsidRPr="00153B2C">
              <w:rPr>
                <w:rFonts w:ascii="Times New Roman" w:hAnsi="Times New Roman" w:cs="Times New Roman"/>
                <w:i/>
                <w:u w:val="single"/>
              </w:rPr>
              <w:t xml:space="preserve">Ar Klienta juridisko formu, īpašnieku struktūru un uzvedību saistīts risks </w:t>
            </w:r>
          </w:p>
        </w:tc>
      </w:tr>
      <w:tr w:rsidR="0061311F" w:rsidRPr="00153B2C" w14:paraId="13EE492D" w14:textId="77777777" w:rsidTr="00F72AE4">
        <w:tc>
          <w:tcPr>
            <w:tcW w:w="762" w:type="dxa"/>
            <w:shd w:val="clear" w:color="auto" w:fill="D3E5F7"/>
            <w:vAlign w:val="center"/>
          </w:tcPr>
          <w:p w14:paraId="28B97BBE"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7</w:t>
            </w:r>
            <w:r w:rsidRPr="00153B2C">
              <w:rPr>
                <w:rFonts w:ascii="Times New Roman" w:hAnsi="Times New Roman" w:cs="Times New Roman"/>
                <w:b/>
                <w:szCs w:val="20"/>
              </w:rPr>
              <w:t>.</w:t>
            </w:r>
          </w:p>
        </w:tc>
        <w:tc>
          <w:tcPr>
            <w:tcW w:w="4336" w:type="dxa"/>
            <w:vAlign w:val="center"/>
          </w:tcPr>
          <w:p w14:paraId="6ECCFB31" w14:textId="77777777" w:rsidR="0061311F" w:rsidRPr="00153B2C" w:rsidRDefault="0061311F" w:rsidP="00D20242">
            <w:pPr>
              <w:jc w:val="both"/>
              <w:rPr>
                <w:rFonts w:ascii="Times New Roman" w:hAnsi="Times New Roman" w:cs="Times New Roman"/>
                <w:szCs w:val="20"/>
              </w:rPr>
            </w:pPr>
            <w:bookmarkStart w:id="2" w:name="_Hlk2184768"/>
            <w:r w:rsidRPr="00153B2C">
              <w:rPr>
                <w:rFonts w:ascii="Times New Roman" w:hAnsi="Times New Roman" w:cs="Times New Roman"/>
                <w:szCs w:val="20"/>
              </w:rPr>
              <w:t>Klients ir Latvijas Republika, atvasināta publiska persona, tiešās pārvaldes iestāde vai pastarpinātās pārvaldes iestāde, vai valsts vai pašvaldības kontrolēta kapitālsabiedrība</w:t>
            </w:r>
            <w:bookmarkEnd w:id="2"/>
            <w:r w:rsidRPr="00153B2C">
              <w:rPr>
                <w:rFonts w:ascii="Times New Roman" w:hAnsi="Times New Roman" w:cs="Times New Roman"/>
                <w:szCs w:val="20"/>
              </w:rPr>
              <w:t>.</w:t>
            </w:r>
          </w:p>
        </w:tc>
        <w:tc>
          <w:tcPr>
            <w:tcW w:w="1506" w:type="dxa"/>
            <w:vAlign w:val="center"/>
          </w:tcPr>
          <w:p w14:paraId="48CD7877" w14:textId="77777777" w:rsidR="0061311F" w:rsidRPr="00153B2C" w:rsidRDefault="00D20242" w:rsidP="0061311F">
            <w:pPr>
              <w:rPr>
                <w:rFonts w:ascii="Times New Roman" w:hAnsi="Times New Roman" w:cs="Times New Roman"/>
                <w:b/>
              </w:rPr>
            </w:pPr>
            <w:r w:rsidRPr="00153B2C">
              <w:rPr>
                <w:rFonts w:ascii="Times New Roman" w:hAnsi="Times New Roman" w:cs="Times New Roman"/>
                <w:b/>
              </w:rPr>
              <w:t>Risku pazeminošs</w:t>
            </w:r>
            <w:r w:rsidR="0061311F" w:rsidRPr="00153B2C">
              <w:rPr>
                <w:rFonts w:ascii="Times New Roman" w:hAnsi="Times New Roman" w:cs="Times New Roman"/>
                <w:b/>
              </w:rPr>
              <w:t xml:space="preserve"> </w:t>
            </w:r>
          </w:p>
        </w:tc>
        <w:tc>
          <w:tcPr>
            <w:tcW w:w="1471" w:type="dxa"/>
            <w:vAlign w:val="center"/>
          </w:tcPr>
          <w:p w14:paraId="0D935C34"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37838433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8944468"/>
              </w:sdtPr>
              <w:sdtEndPr/>
              <w:sdtContent>
                <w:r w:rsidRPr="00153B2C">
                  <w:rPr>
                    <w:rFonts w:ascii="Segoe UI Symbol" w:eastAsia="MS Gothic" w:hAnsi="Segoe UI Symbol" w:cs="Segoe UI Symbol"/>
                    <w:szCs w:val="20"/>
                  </w:rPr>
                  <w:t>☐</w:t>
                </w:r>
              </w:sdtContent>
            </w:sdt>
          </w:p>
        </w:tc>
        <w:tc>
          <w:tcPr>
            <w:tcW w:w="2126" w:type="dxa"/>
            <w:vAlign w:val="center"/>
          </w:tcPr>
          <w:p w14:paraId="6944EABD" w14:textId="77777777" w:rsidR="0061311F" w:rsidRPr="00153B2C" w:rsidRDefault="0061311F" w:rsidP="0061311F">
            <w:pPr>
              <w:rPr>
                <w:rFonts w:ascii="Times New Roman" w:hAnsi="Times New Roman" w:cs="Times New Roman"/>
              </w:rPr>
            </w:pPr>
          </w:p>
        </w:tc>
      </w:tr>
      <w:tr w:rsidR="0061311F" w:rsidRPr="00153B2C" w14:paraId="7538C9BB" w14:textId="77777777" w:rsidTr="00F72AE4">
        <w:tc>
          <w:tcPr>
            <w:tcW w:w="762" w:type="dxa"/>
            <w:shd w:val="clear" w:color="auto" w:fill="D3E5F7"/>
            <w:vAlign w:val="center"/>
          </w:tcPr>
          <w:p w14:paraId="377A0822"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8</w:t>
            </w:r>
            <w:r w:rsidRPr="00153B2C">
              <w:rPr>
                <w:rFonts w:ascii="Times New Roman" w:hAnsi="Times New Roman" w:cs="Times New Roman"/>
                <w:b/>
                <w:szCs w:val="20"/>
              </w:rPr>
              <w:t>.</w:t>
            </w:r>
          </w:p>
        </w:tc>
        <w:tc>
          <w:tcPr>
            <w:tcW w:w="4336" w:type="dxa"/>
            <w:vAlign w:val="center"/>
          </w:tcPr>
          <w:p w14:paraId="5F96D073" w14:textId="77777777" w:rsidR="0061311F" w:rsidRPr="00153B2C" w:rsidRDefault="0061311F" w:rsidP="00D20242">
            <w:pPr>
              <w:jc w:val="both"/>
              <w:rPr>
                <w:rFonts w:ascii="Times New Roman" w:hAnsi="Times New Roman" w:cs="Times New Roman"/>
                <w:szCs w:val="20"/>
              </w:rPr>
            </w:pPr>
            <w:bookmarkStart w:id="3" w:name="_Hlk2184743"/>
            <w:r w:rsidRPr="00153B2C">
              <w:rPr>
                <w:rFonts w:ascii="Times New Roman" w:hAnsi="Times New Roman" w:cs="Times New Roman"/>
                <w:szCs w:val="20"/>
              </w:rPr>
              <w:t>Klients ir komersants, kura akcijas ir iekļautas regulētā tirgū vienā vai vairākās dalībvalstīs</w:t>
            </w:r>
            <w:bookmarkEnd w:id="3"/>
            <w:r w:rsidRPr="00153B2C">
              <w:rPr>
                <w:rFonts w:ascii="Times New Roman" w:hAnsi="Times New Roman" w:cs="Times New Roman"/>
                <w:szCs w:val="20"/>
              </w:rPr>
              <w:t>.</w:t>
            </w:r>
          </w:p>
        </w:tc>
        <w:tc>
          <w:tcPr>
            <w:tcW w:w="1506" w:type="dxa"/>
            <w:vAlign w:val="center"/>
          </w:tcPr>
          <w:p w14:paraId="37C7AC49"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pazeminošs</w:t>
            </w:r>
          </w:p>
        </w:tc>
        <w:tc>
          <w:tcPr>
            <w:tcW w:w="1471" w:type="dxa"/>
            <w:vAlign w:val="center"/>
          </w:tcPr>
          <w:p w14:paraId="02294490"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638950219"/>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18700405"/>
              </w:sdtPr>
              <w:sdtEndPr/>
              <w:sdtContent>
                <w:r w:rsidRPr="00153B2C">
                  <w:rPr>
                    <w:rFonts w:ascii="Segoe UI Symbol" w:eastAsia="MS Gothic" w:hAnsi="Segoe UI Symbol" w:cs="Segoe UI Symbol"/>
                    <w:szCs w:val="20"/>
                  </w:rPr>
                  <w:t>☐</w:t>
                </w:r>
              </w:sdtContent>
            </w:sdt>
          </w:p>
        </w:tc>
        <w:tc>
          <w:tcPr>
            <w:tcW w:w="2126" w:type="dxa"/>
            <w:vAlign w:val="center"/>
          </w:tcPr>
          <w:p w14:paraId="04380C34" w14:textId="77777777" w:rsidR="0061311F" w:rsidRPr="00153B2C" w:rsidRDefault="0061311F" w:rsidP="0061311F">
            <w:pPr>
              <w:rPr>
                <w:rFonts w:ascii="Times New Roman" w:hAnsi="Times New Roman" w:cs="Times New Roman"/>
              </w:rPr>
            </w:pPr>
          </w:p>
        </w:tc>
      </w:tr>
      <w:tr w:rsidR="0061311F" w:rsidRPr="00153B2C" w14:paraId="58EAE76F" w14:textId="77777777" w:rsidTr="00F72AE4">
        <w:tc>
          <w:tcPr>
            <w:tcW w:w="762" w:type="dxa"/>
            <w:shd w:val="clear" w:color="auto" w:fill="D3E5F7"/>
            <w:vAlign w:val="center"/>
          </w:tcPr>
          <w:p w14:paraId="1EA00D87"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1.</w:t>
            </w:r>
            <w:r w:rsidR="003649D7" w:rsidRPr="00153B2C">
              <w:rPr>
                <w:rFonts w:ascii="Times New Roman" w:hAnsi="Times New Roman" w:cs="Times New Roman"/>
                <w:b/>
                <w:szCs w:val="20"/>
              </w:rPr>
              <w:t>9</w:t>
            </w:r>
            <w:r w:rsidRPr="00153B2C">
              <w:rPr>
                <w:rFonts w:ascii="Times New Roman" w:hAnsi="Times New Roman" w:cs="Times New Roman"/>
                <w:b/>
                <w:szCs w:val="20"/>
              </w:rPr>
              <w:t>.</w:t>
            </w:r>
          </w:p>
        </w:tc>
        <w:tc>
          <w:tcPr>
            <w:tcW w:w="4336" w:type="dxa"/>
            <w:vAlign w:val="center"/>
          </w:tcPr>
          <w:p w14:paraId="7D33AF4F" w14:textId="77777777" w:rsidR="0061311F" w:rsidRPr="00153B2C" w:rsidRDefault="0061311F" w:rsidP="00D20242">
            <w:pPr>
              <w:jc w:val="both"/>
              <w:rPr>
                <w:rFonts w:ascii="Times New Roman" w:hAnsi="Times New Roman" w:cs="Times New Roman"/>
                <w:szCs w:val="20"/>
              </w:rPr>
            </w:pPr>
            <w:r w:rsidRPr="00153B2C">
              <w:rPr>
                <w:rFonts w:ascii="Times New Roman" w:hAnsi="Times New Roman" w:cs="Times New Roman"/>
                <w:szCs w:val="20"/>
              </w:rPr>
              <w:t>Klients ir juridisks veidojums, kas ir privāto aktīvu pārvaldīšanas sabiedrība (trasts).</w:t>
            </w:r>
          </w:p>
        </w:tc>
        <w:tc>
          <w:tcPr>
            <w:tcW w:w="1506" w:type="dxa"/>
            <w:vAlign w:val="center"/>
          </w:tcPr>
          <w:p w14:paraId="42D95D8A"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27E64A15"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702514414"/>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33288192"/>
              </w:sdtPr>
              <w:sdtEndPr/>
              <w:sdtContent>
                <w:r w:rsidRPr="00153B2C">
                  <w:rPr>
                    <w:rFonts w:ascii="Segoe UI Symbol" w:eastAsia="MS Gothic" w:hAnsi="Segoe UI Symbol" w:cs="Segoe UI Symbol"/>
                    <w:szCs w:val="20"/>
                  </w:rPr>
                  <w:t>☐</w:t>
                </w:r>
              </w:sdtContent>
            </w:sdt>
          </w:p>
        </w:tc>
        <w:tc>
          <w:tcPr>
            <w:tcW w:w="2126" w:type="dxa"/>
            <w:vAlign w:val="center"/>
          </w:tcPr>
          <w:p w14:paraId="48B4BE07" w14:textId="77777777" w:rsidR="0061311F" w:rsidRPr="00153B2C" w:rsidRDefault="0061311F" w:rsidP="0061311F">
            <w:pPr>
              <w:rPr>
                <w:rFonts w:ascii="Times New Roman" w:hAnsi="Times New Roman" w:cs="Times New Roman"/>
              </w:rPr>
            </w:pPr>
          </w:p>
        </w:tc>
      </w:tr>
      <w:tr w:rsidR="0061311F" w:rsidRPr="00153B2C" w14:paraId="67726EE3" w14:textId="77777777" w:rsidTr="00046D1C">
        <w:trPr>
          <w:trHeight w:val="9873"/>
        </w:trPr>
        <w:tc>
          <w:tcPr>
            <w:tcW w:w="762" w:type="dxa"/>
            <w:shd w:val="clear" w:color="auto" w:fill="D3E5F7"/>
            <w:vAlign w:val="center"/>
          </w:tcPr>
          <w:p w14:paraId="46BD85CF"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10</w:t>
            </w:r>
            <w:r w:rsidRPr="00153B2C">
              <w:rPr>
                <w:rFonts w:ascii="Times New Roman" w:hAnsi="Times New Roman" w:cs="Times New Roman"/>
                <w:b/>
                <w:szCs w:val="20"/>
              </w:rPr>
              <w:t>.</w:t>
            </w:r>
          </w:p>
        </w:tc>
        <w:tc>
          <w:tcPr>
            <w:tcW w:w="4336" w:type="dxa"/>
          </w:tcPr>
          <w:p w14:paraId="6FC33308"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Klients ir juridiskā persona, kas atbilst vienai no minētajām pazīmēm:</w:t>
            </w:r>
          </w:p>
          <w:p w14:paraId="2E89BC22" w14:textId="77777777" w:rsidR="0061311F" w:rsidRPr="00153B2C" w:rsidRDefault="0061311F" w:rsidP="00D20242">
            <w:pPr>
              <w:pStyle w:val="Sarakstarindkopa"/>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Klients ir emitējis (vai saskaņā ar tā dibināšanas dokumentiem ir tiesīgs emitēt) uzrādītāja akcijas (kapitāla vērtspapīrus)</w:t>
            </w:r>
            <w:r w:rsidR="0034380D" w:rsidRPr="00153B2C">
              <w:rPr>
                <w:rFonts w:ascii="Times New Roman" w:hAnsi="Times New Roman"/>
              </w:rPr>
              <w:t xml:space="preserve"> </w:t>
            </w:r>
            <w:r w:rsidR="0034380D" w:rsidRPr="00153B2C">
              <w:rPr>
                <w:rFonts w:ascii="Times New Roman" w:hAnsi="Times New Roman"/>
                <w:sz w:val="20"/>
                <w:szCs w:val="20"/>
              </w:rPr>
              <w:t xml:space="preserve">vai </w:t>
            </w:r>
            <w:r w:rsidR="00302AF6" w:rsidRPr="00153B2C">
              <w:rPr>
                <w:rFonts w:ascii="Times New Roman" w:hAnsi="Times New Roman"/>
                <w:sz w:val="20"/>
                <w:szCs w:val="20"/>
              </w:rPr>
              <w:t>Klienta</w:t>
            </w:r>
            <w:r w:rsidR="0034380D" w:rsidRPr="00153B2C">
              <w:rPr>
                <w:rFonts w:ascii="Times New Roman" w:hAnsi="Times New Roman"/>
                <w:sz w:val="20"/>
                <w:szCs w:val="20"/>
              </w:rPr>
              <w:t xml:space="preserve"> īpašnieki</w:t>
            </w:r>
            <w:r w:rsidR="00302AF6" w:rsidRPr="00153B2C">
              <w:rPr>
                <w:rFonts w:ascii="Times New Roman" w:hAnsi="Times New Roman"/>
                <w:sz w:val="20"/>
                <w:szCs w:val="20"/>
              </w:rPr>
              <w:t xml:space="preserve"> </w:t>
            </w:r>
            <w:r w:rsidR="0034380D" w:rsidRPr="00153B2C">
              <w:rPr>
                <w:rFonts w:ascii="Times New Roman" w:hAnsi="Times New Roman"/>
                <w:sz w:val="20"/>
                <w:szCs w:val="20"/>
              </w:rPr>
              <w:t>ir patiesā labuma guvēja labā turēto kapitāla daļu reģistrētie īpašnieki</w:t>
            </w:r>
            <w:r w:rsidRPr="00153B2C">
              <w:rPr>
                <w:rFonts w:ascii="Times New Roman" w:hAnsi="Times New Roman"/>
                <w:sz w:val="20"/>
                <w:szCs w:val="20"/>
              </w:rPr>
              <w:t>;</w:t>
            </w:r>
          </w:p>
          <w:p w14:paraId="75033280" w14:textId="77777777" w:rsidR="0061311F" w:rsidRPr="00153B2C" w:rsidRDefault="00DA0A1B" w:rsidP="00D20242">
            <w:pPr>
              <w:pStyle w:val="Sarakstarindkopa"/>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lang w:eastAsia="lv-LV"/>
              </w:rPr>
              <w:t>klienta – juridiskās personas vai juridiskā veidojuma – īpašnieku vai dalībnieku struktūra ir klienta saimnieciskajai darbībai neraksturīga vai sarežģīta</w:t>
            </w:r>
            <w:r w:rsidR="0061311F" w:rsidRPr="00153B2C">
              <w:rPr>
                <w:rFonts w:ascii="Times New Roman" w:hAnsi="Times New Roman"/>
                <w:sz w:val="20"/>
                <w:szCs w:val="20"/>
              </w:rPr>
              <w:t>;</w:t>
            </w:r>
          </w:p>
          <w:p w14:paraId="16B543A6" w14:textId="77777777" w:rsidR="0061311F" w:rsidRPr="00153B2C" w:rsidRDefault="0061311F" w:rsidP="00D20242">
            <w:pPr>
              <w:pStyle w:val="Sarakstarindkopa"/>
              <w:numPr>
                <w:ilvl w:val="0"/>
                <w:numId w:val="1"/>
              </w:numPr>
              <w:spacing w:after="120"/>
              <w:contextualSpacing w:val="0"/>
              <w:jc w:val="both"/>
              <w:rPr>
                <w:rFonts w:ascii="Times New Roman" w:hAnsi="Times New Roman"/>
                <w:sz w:val="20"/>
                <w:szCs w:val="20"/>
              </w:rPr>
            </w:pPr>
            <w:bookmarkStart w:id="4" w:name="_Hlk1387115"/>
            <w:r w:rsidRPr="00153B2C">
              <w:rPr>
                <w:rFonts w:ascii="Times New Roman" w:hAnsi="Times New Roman"/>
                <w:sz w:val="20"/>
                <w:szCs w:val="20"/>
              </w:rPr>
              <w:t>klients ir biedrība, nodibinājums vai tiem pielīdzināms juridisks veidojums, kuram nav peļņas gūšanas rakstura;</w:t>
            </w:r>
          </w:p>
          <w:bookmarkEnd w:id="4"/>
          <w:p w14:paraId="42F1078E" w14:textId="77777777" w:rsidR="0061311F" w:rsidRPr="00153B2C" w:rsidRDefault="0061311F" w:rsidP="00D20242">
            <w:pPr>
              <w:pStyle w:val="Sarakstarindkopa"/>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klients ir juridisku veidojumu dibināšanas un darbības nodrošināšanas pakalpojumu sniedzējs, kas finanšu iestādē uz sava vārda ir atvēris vai atver kontu finanšu darījumu veikšanai savu klientu vārdā;</w:t>
            </w:r>
          </w:p>
          <w:p w14:paraId="33BB9AAB" w14:textId="77777777" w:rsidR="0061311F" w:rsidRPr="00153B2C" w:rsidRDefault="0061311F" w:rsidP="00D20242">
            <w:pPr>
              <w:pStyle w:val="Sarakstarindkopa"/>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klienta komercdarbība vai privātā darbība nav saistīta ar Latvijas Republiku, izņemot gadījumus, kad klients stājas darījumu attiecībās ar Latvijas Republikā reģistrētas finanšu iestādes filiāli vai pārstāvniecību, vai mātes vai meitas uzņēmumu ārvalstī un klienta komercdarbība vai privātā darbība ir saistīta ar valsti, kurā atrodas šī filiāle vai pārstāvniecība, vai mātes vai meitas uzņēmums (izņemot gadījumus, kad klients iegādājas Latvijas Republikā reģistrēta ieguldījumu fonda apliecības);</w:t>
            </w:r>
          </w:p>
          <w:p w14:paraId="3F2961EC" w14:textId="77777777" w:rsidR="0061311F" w:rsidRPr="00153B2C" w:rsidRDefault="0061311F" w:rsidP="00D20242">
            <w:pPr>
              <w:pStyle w:val="Sarakstarindkopa"/>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klients veic liela apjoma skaidras naudas darījumus; </w:t>
            </w:r>
          </w:p>
          <w:p w14:paraId="319E5F5F" w14:textId="77777777" w:rsidR="001B701D" w:rsidRPr="00153B2C" w:rsidRDefault="00CA61E0" w:rsidP="001B701D">
            <w:pPr>
              <w:pStyle w:val="Sarakstarindkopa"/>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Klienta darījumi tiek veikti</w:t>
            </w:r>
            <w:r w:rsidR="001B701D" w:rsidRPr="00153B2C">
              <w:rPr>
                <w:rFonts w:ascii="Times New Roman" w:hAnsi="Times New Roman"/>
                <w:sz w:val="20"/>
                <w:szCs w:val="20"/>
              </w:rPr>
              <w:t xml:space="preserve"> neparastos apstākļos;</w:t>
            </w:r>
          </w:p>
          <w:p w14:paraId="23BD81AD" w14:textId="77777777" w:rsidR="0061311F" w:rsidRPr="00153B2C" w:rsidRDefault="0061311F" w:rsidP="00DA0A1B">
            <w:pPr>
              <w:pStyle w:val="Sarakstarindkopa"/>
              <w:numPr>
                <w:ilvl w:val="0"/>
                <w:numId w:val="1"/>
              </w:numPr>
              <w:spacing w:after="120"/>
              <w:contextualSpacing w:val="0"/>
              <w:jc w:val="both"/>
              <w:rPr>
                <w:rFonts w:ascii="Times New Roman" w:hAnsi="Times New Roman"/>
                <w:szCs w:val="20"/>
              </w:rPr>
            </w:pPr>
            <w:r w:rsidRPr="00153B2C">
              <w:rPr>
                <w:rFonts w:ascii="Times New Roman" w:hAnsi="Times New Roman"/>
                <w:sz w:val="20"/>
                <w:szCs w:val="20"/>
              </w:rPr>
              <w:t>klients saņem maksājumus no nezināmas trešās personas.</w:t>
            </w:r>
          </w:p>
        </w:tc>
        <w:tc>
          <w:tcPr>
            <w:tcW w:w="1506" w:type="dxa"/>
            <w:vAlign w:val="center"/>
          </w:tcPr>
          <w:p w14:paraId="38248C3C"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 xml:space="preserve">Risku paaugstinošs </w:t>
            </w:r>
          </w:p>
          <w:p w14:paraId="6D24B116" w14:textId="77777777" w:rsidR="0061311F" w:rsidRPr="00153B2C" w:rsidRDefault="0061311F" w:rsidP="0061311F">
            <w:pPr>
              <w:rPr>
                <w:rFonts w:ascii="Times New Roman" w:hAnsi="Times New Roman" w:cs="Times New Roman"/>
              </w:rPr>
            </w:pPr>
          </w:p>
        </w:tc>
        <w:tc>
          <w:tcPr>
            <w:tcW w:w="1471" w:type="dxa"/>
            <w:vAlign w:val="center"/>
          </w:tcPr>
          <w:p w14:paraId="33AA8A49"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484970742"/>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918828902"/>
              </w:sdtPr>
              <w:sdtEndPr/>
              <w:sdtContent>
                <w:r w:rsidRPr="00153B2C">
                  <w:rPr>
                    <w:rFonts w:ascii="Segoe UI Symbol" w:eastAsia="MS Gothic" w:hAnsi="Segoe UI Symbol" w:cs="Segoe UI Symbol"/>
                    <w:szCs w:val="20"/>
                  </w:rPr>
                  <w:t>☐</w:t>
                </w:r>
              </w:sdtContent>
            </w:sdt>
          </w:p>
        </w:tc>
        <w:tc>
          <w:tcPr>
            <w:tcW w:w="2126" w:type="dxa"/>
            <w:vAlign w:val="center"/>
          </w:tcPr>
          <w:p w14:paraId="3087DE93" w14:textId="77777777" w:rsidR="0061311F" w:rsidRPr="00153B2C" w:rsidRDefault="0061311F" w:rsidP="0061311F">
            <w:pPr>
              <w:rPr>
                <w:rFonts w:ascii="Times New Roman" w:hAnsi="Times New Roman" w:cs="Times New Roman"/>
              </w:rPr>
            </w:pPr>
          </w:p>
        </w:tc>
      </w:tr>
      <w:tr w:rsidR="0061311F" w:rsidRPr="00153B2C" w14:paraId="054A7DEA" w14:textId="77777777" w:rsidTr="00F72AE4">
        <w:trPr>
          <w:trHeight w:val="511"/>
        </w:trPr>
        <w:tc>
          <w:tcPr>
            <w:tcW w:w="762" w:type="dxa"/>
            <w:shd w:val="clear" w:color="auto" w:fill="D3E5F7"/>
            <w:vAlign w:val="center"/>
          </w:tcPr>
          <w:p w14:paraId="2C14F13A" w14:textId="77777777" w:rsidR="0061311F" w:rsidRPr="00153B2C" w:rsidRDefault="0061311F" w:rsidP="0061311F">
            <w:pPr>
              <w:rPr>
                <w:rFonts w:ascii="Times New Roman" w:hAnsi="Times New Roman" w:cs="Times New Roman"/>
                <w:b/>
                <w:szCs w:val="20"/>
              </w:rPr>
            </w:pPr>
          </w:p>
        </w:tc>
        <w:tc>
          <w:tcPr>
            <w:tcW w:w="9439" w:type="dxa"/>
            <w:gridSpan w:val="4"/>
            <w:shd w:val="clear" w:color="auto" w:fill="ECF3FA"/>
            <w:vAlign w:val="center"/>
          </w:tcPr>
          <w:p w14:paraId="3A771417" w14:textId="77777777" w:rsidR="0061311F" w:rsidRPr="00153B2C" w:rsidRDefault="0061311F" w:rsidP="00D20242">
            <w:pPr>
              <w:jc w:val="both"/>
              <w:rPr>
                <w:rFonts w:ascii="Times New Roman" w:hAnsi="Times New Roman" w:cs="Times New Roman"/>
                <w:u w:val="single"/>
              </w:rPr>
            </w:pPr>
            <w:r w:rsidRPr="00153B2C">
              <w:rPr>
                <w:rFonts w:ascii="Times New Roman" w:hAnsi="Times New Roman" w:cs="Times New Roman"/>
                <w:i/>
                <w:u w:val="single"/>
              </w:rPr>
              <w:t>Ar Klienta vai Klienta patiesā labuma guvēja saimniecisko vai personisko darbību saistīts risks</w:t>
            </w:r>
          </w:p>
        </w:tc>
      </w:tr>
      <w:tr w:rsidR="0061311F" w:rsidRPr="00153B2C" w14:paraId="71B7855C" w14:textId="77777777" w:rsidTr="00F6395C">
        <w:trPr>
          <w:trHeight w:val="10487"/>
        </w:trPr>
        <w:tc>
          <w:tcPr>
            <w:tcW w:w="762" w:type="dxa"/>
            <w:shd w:val="clear" w:color="auto" w:fill="D3E5F7"/>
            <w:vAlign w:val="center"/>
          </w:tcPr>
          <w:p w14:paraId="15CD3F6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1.1</w:t>
            </w:r>
            <w:r w:rsidR="003649D7" w:rsidRPr="00153B2C">
              <w:rPr>
                <w:rFonts w:ascii="Times New Roman" w:hAnsi="Times New Roman" w:cs="Times New Roman"/>
                <w:b/>
                <w:szCs w:val="20"/>
              </w:rPr>
              <w:t>1</w:t>
            </w:r>
            <w:r w:rsidRPr="00153B2C">
              <w:rPr>
                <w:rFonts w:ascii="Times New Roman" w:hAnsi="Times New Roman" w:cs="Times New Roman"/>
                <w:b/>
                <w:szCs w:val="20"/>
              </w:rPr>
              <w:t>.</w:t>
            </w:r>
          </w:p>
        </w:tc>
        <w:tc>
          <w:tcPr>
            <w:tcW w:w="4336" w:type="dxa"/>
            <w:vAlign w:val="center"/>
          </w:tcPr>
          <w:p w14:paraId="7E05C0CE"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Klients veic paaugstināta riska komercdarbību, kas ietver:</w:t>
            </w:r>
          </w:p>
          <w:p w14:paraId="3DC2AB1A"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azartspēļu organizēšanu;</w:t>
            </w:r>
          </w:p>
          <w:p w14:paraId="702ADF7B"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inkasācijas pakalpojumu sniegšanu;</w:t>
            </w:r>
          </w:p>
          <w:p w14:paraId="37CC661F"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starpniecību darījumos ar nekustamo īpašumu;</w:t>
            </w:r>
          </w:p>
          <w:p w14:paraId="37769797"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tirdzniecību ar dārgmetāliem un dārgakmeņiem;</w:t>
            </w:r>
          </w:p>
          <w:p w14:paraId="5BA25E03"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tirdzniecību ar ieročiem un munīciju;</w:t>
            </w:r>
          </w:p>
          <w:p w14:paraId="7EFD70FA"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pārapdrošināšanas pakalpojumu sniegšanu, izņemot gadījumus, ja pakalpojumu sniedzējs ir atbilstoši licencēts un tiek veikta pakalpojumu sniedzēja uzraudzība vai pakalpojuma sniedzējam starptautiskās reitinga aģentūras devušas vērtējumu investīciju kategorijā;</w:t>
            </w:r>
          </w:p>
          <w:p w14:paraId="5BE4297E"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naudas pakalpojumu sniegšanu (piemēram, norēķinu kases, valūtas maiņas punkti, naudas pārskaitījumu aģenti vai citi pakalpojumu sniedzēji, kas piedāvā naudas pārskaitījumu iespējas);</w:t>
            </w:r>
          </w:p>
          <w:p w14:paraId="5B18BE95"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ieguldījumu pakalpojumu un ieguldījumu </w:t>
            </w:r>
            <w:proofErr w:type="spellStart"/>
            <w:r w:rsidRPr="00153B2C">
              <w:rPr>
                <w:rFonts w:ascii="Times New Roman" w:hAnsi="Times New Roman"/>
                <w:sz w:val="20"/>
                <w:szCs w:val="20"/>
              </w:rPr>
              <w:t>blakuspakalpojumu</w:t>
            </w:r>
            <w:proofErr w:type="spellEnd"/>
            <w:r w:rsidRPr="00153B2C">
              <w:rPr>
                <w:rFonts w:ascii="Times New Roman" w:hAnsi="Times New Roman"/>
                <w:sz w:val="20"/>
                <w:szCs w:val="20"/>
              </w:rPr>
              <w:t xml:space="preserve"> sniegšanu, izņemot gadījumus, ja pakalpojumu sniedzējs ir atbilstoši licencēts dalībvalstī vai trešajā valstī, kuras normatīvo aktu prasības noziedzīgi iegūtu līdzekļu legalizācijas un terorisma finansēšanas novēršanas jomā ir līdzvērtīgas Eiropas Savienības tiesību aktu prasībām, un tiek veikta pakalpojumu sniedzēja uzraudzība;</w:t>
            </w:r>
          </w:p>
          <w:p w14:paraId="5F5444FA"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jaunu pakalpojumu, produktu vai to piegādes kanālu vai jaunu tehnoloģiju izmantošanu</w:t>
            </w:r>
            <w:r w:rsidR="00157D2B" w:rsidRPr="00153B2C">
              <w:rPr>
                <w:rFonts w:ascii="Times New Roman" w:hAnsi="Times New Roman"/>
                <w:sz w:val="20"/>
                <w:szCs w:val="20"/>
              </w:rPr>
              <w:t>, kas šajā nozarē ir neraksturīgas</w:t>
            </w:r>
            <w:r w:rsidRPr="00153B2C">
              <w:rPr>
                <w:rFonts w:ascii="Times New Roman" w:hAnsi="Times New Roman"/>
                <w:sz w:val="20"/>
                <w:szCs w:val="20"/>
              </w:rPr>
              <w:t>;</w:t>
            </w:r>
          </w:p>
          <w:p w14:paraId="3EE70569" w14:textId="77777777" w:rsidR="0061311F" w:rsidRPr="00153B2C" w:rsidRDefault="0061311F" w:rsidP="00D20242">
            <w:pPr>
              <w:pStyle w:val="Sarakstarindkopa"/>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dažādu konsultāciju (piemēram, finanšu, mārketinga, u.tml.) sniegšanu, izņemot gadījumus, ja pakalpojumu sniedzējs ir atbilstoši licencēts dalībvalstī vai trešajā valstī, kuras normatīvo aktu prasības noziedzīgi iegūtu līdzekļu legalizācijas un terorisma finansēšanas novēršanas jomā ir līdzvērtīgas Eiropas Savienības tiesību aktu prasībām, un tiek veikta pakalpojumu sniedzēja uzraudzība.</w:t>
            </w:r>
          </w:p>
        </w:tc>
        <w:tc>
          <w:tcPr>
            <w:tcW w:w="1506" w:type="dxa"/>
            <w:vAlign w:val="center"/>
          </w:tcPr>
          <w:p w14:paraId="3FC757C6"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5D7F1D78"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814669572"/>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33190087"/>
              </w:sdtPr>
              <w:sdtEndPr/>
              <w:sdtContent>
                <w:r w:rsidRPr="00153B2C">
                  <w:rPr>
                    <w:rFonts w:ascii="Segoe UI Symbol" w:eastAsia="MS Gothic" w:hAnsi="Segoe UI Symbol" w:cs="Segoe UI Symbol"/>
                    <w:szCs w:val="20"/>
                  </w:rPr>
                  <w:t>☐</w:t>
                </w:r>
              </w:sdtContent>
            </w:sdt>
          </w:p>
        </w:tc>
        <w:tc>
          <w:tcPr>
            <w:tcW w:w="2126" w:type="dxa"/>
            <w:vAlign w:val="center"/>
          </w:tcPr>
          <w:p w14:paraId="709A7CED" w14:textId="77777777" w:rsidR="0061311F" w:rsidRPr="00153B2C" w:rsidRDefault="0061311F" w:rsidP="0061311F">
            <w:pPr>
              <w:rPr>
                <w:rFonts w:ascii="Times New Roman" w:hAnsi="Times New Roman" w:cs="Times New Roman"/>
              </w:rPr>
            </w:pPr>
          </w:p>
        </w:tc>
      </w:tr>
      <w:tr w:rsidR="0061311F" w:rsidRPr="00153B2C" w14:paraId="0FB9C144" w14:textId="77777777" w:rsidTr="00F6395C">
        <w:trPr>
          <w:trHeight w:val="546"/>
        </w:trPr>
        <w:tc>
          <w:tcPr>
            <w:tcW w:w="762" w:type="dxa"/>
            <w:shd w:val="clear" w:color="auto" w:fill="D3E5F7"/>
            <w:vAlign w:val="center"/>
          </w:tcPr>
          <w:p w14:paraId="2883FE9A"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2. </w:t>
            </w:r>
          </w:p>
        </w:tc>
        <w:tc>
          <w:tcPr>
            <w:tcW w:w="9439" w:type="dxa"/>
            <w:gridSpan w:val="4"/>
            <w:shd w:val="clear" w:color="auto" w:fill="DEEAF6" w:themeFill="accent5" w:themeFillTint="33"/>
            <w:vAlign w:val="center"/>
          </w:tcPr>
          <w:p w14:paraId="6ACB2E3D"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szCs w:val="20"/>
              </w:rPr>
              <w:t xml:space="preserve">Valsts un ģeogrāfiskais risks </w:t>
            </w:r>
          </w:p>
        </w:tc>
      </w:tr>
      <w:tr w:rsidR="0061311F" w:rsidRPr="00153B2C" w14:paraId="5A2FBF02" w14:textId="77777777" w:rsidTr="00F72AE4">
        <w:tc>
          <w:tcPr>
            <w:tcW w:w="762" w:type="dxa"/>
            <w:shd w:val="clear" w:color="auto" w:fill="D3E5F7"/>
            <w:vAlign w:val="center"/>
          </w:tcPr>
          <w:p w14:paraId="6437FEC7"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2.1.</w:t>
            </w:r>
          </w:p>
        </w:tc>
        <w:tc>
          <w:tcPr>
            <w:tcW w:w="4336" w:type="dxa"/>
            <w:vAlign w:val="center"/>
          </w:tcPr>
          <w:p w14:paraId="53361785"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 xml:space="preserve">Klients </w:t>
            </w:r>
            <w:r w:rsidR="00254262" w:rsidRPr="00153B2C">
              <w:rPr>
                <w:rFonts w:ascii="Times New Roman" w:hAnsi="Times New Roman" w:cs="Times New Roman"/>
                <w:szCs w:val="20"/>
              </w:rPr>
              <w:t xml:space="preserve">vai tā patiesā labuma guvējs </w:t>
            </w:r>
            <w:r w:rsidRPr="00153B2C">
              <w:rPr>
                <w:rFonts w:ascii="Times New Roman" w:hAnsi="Times New Roman" w:cs="Times New Roman"/>
                <w:szCs w:val="20"/>
              </w:rPr>
              <w:t>ir saistīts ar augsta riska rezidences vai reģistrācijas valsti</w:t>
            </w:r>
            <w:r w:rsidR="00254262" w:rsidRPr="00153B2C">
              <w:rPr>
                <w:rFonts w:ascii="Times New Roman" w:hAnsi="Times New Roman" w:cs="Times New Roman"/>
                <w:szCs w:val="20"/>
              </w:rPr>
              <w:t xml:space="preserve"> vai teritoriju</w:t>
            </w:r>
            <w:r w:rsidRPr="00153B2C">
              <w:rPr>
                <w:rFonts w:ascii="Times New Roman" w:hAnsi="Times New Roman" w:cs="Times New Roman"/>
                <w:szCs w:val="20"/>
              </w:rPr>
              <w:t>, proti:</w:t>
            </w:r>
          </w:p>
          <w:p w14:paraId="5D31337D" w14:textId="2FDB137A" w:rsidR="0061311F" w:rsidRPr="00153B2C" w:rsidRDefault="0061311F"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rPr>
              <w:t xml:space="preserve"> </w:t>
            </w:r>
            <w:r w:rsidR="00254262" w:rsidRPr="00153B2C">
              <w:rPr>
                <w:rFonts w:ascii="Times New Roman" w:hAnsi="Times New Roman"/>
                <w:sz w:val="20"/>
                <w:szCs w:val="20"/>
              </w:rPr>
              <w:t>vai teritoriju</w:t>
            </w:r>
            <w:r w:rsidRPr="00153B2C">
              <w:rPr>
                <w:rFonts w:ascii="Times New Roman" w:hAnsi="Times New Roman"/>
                <w:sz w:val="20"/>
                <w:szCs w:val="20"/>
              </w:rPr>
              <w:t>, kas ir iekļauta Ministru kabineta apstiprinātajā zemu nodokļu un beznodokļu valstu un teritoriju sarakstā saskaņā ar Ministru kabineta</w:t>
            </w:r>
            <w:r w:rsidR="00040152">
              <w:rPr>
                <w:rFonts w:ascii="Times New Roman" w:hAnsi="Times New Roman"/>
                <w:sz w:val="20"/>
                <w:szCs w:val="20"/>
              </w:rPr>
              <w:t xml:space="preserve"> 2020.gada 17.decembra noteikumi </w:t>
            </w:r>
            <w:r w:rsidR="00227B8F">
              <w:rPr>
                <w:rFonts w:ascii="Times New Roman" w:hAnsi="Times New Roman"/>
                <w:sz w:val="20"/>
                <w:szCs w:val="20"/>
              </w:rPr>
              <w:t>N</w:t>
            </w:r>
            <w:r w:rsidR="00040152">
              <w:rPr>
                <w:rFonts w:ascii="Times New Roman" w:hAnsi="Times New Roman"/>
                <w:sz w:val="20"/>
                <w:szCs w:val="20"/>
              </w:rPr>
              <w:t>r.819 “Noteikumi par zemu nodokļu vai beznodokļu valstīm un teritorijām” (</w:t>
            </w:r>
            <w:hyperlink r:id="rId8" w:history="1">
              <w:r w:rsidR="00227B8F" w:rsidRPr="005D5384">
                <w:rPr>
                  <w:rStyle w:val="Hipersaite"/>
                  <w:rFonts w:ascii="Times New Roman" w:hAnsi="Times New Roman"/>
                  <w:sz w:val="20"/>
                  <w:szCs w:val="20"/>
                </w:rPr>
                <w:t>https://likumi.lv/ta/id/319726-</w:t>
              </w:r>
              <w:r w:rsidR="00227B8F" w:rsidRPr="005D5384">
                <w:rPr>
                  <w:rStyle w:val="Hipersaite"/>
                  <w:rFonts w:ascii="Times New Roman" w:hAnsi="Times New Roman"/>
                  <w:sz w:val="20"/>
                  <w:szCs w:val="20"/>
                </w:rPr>
                <w:lastRenderedPageBreak/>
                <w:t>noteikumi-par-zemu-nodoklu-vai</w:t>
              </w:r>
            </w:hyperlink>
            <w:r w:rsidR="00227B8F" w:rsidRPr="00DA6D33">
              <w:rPr>
                <w:rStyle w:val="Hipersaite"/>
                <w:rFonts w:ascii="Times New Roman" w:hAnsi="Times New Roman"/>
              </w:rPr>
              <w:t>-</w:t>
            </w:r>
            <w:r w:rsidR="00227B8F" w:rsidRPr="00DA6D33">
              <w:rPr>
                <w:rStyle w:val="Hipersaite"/>
                <w:rFonts w:ascii="Times New Roman" w:hAnsi="Times New Roman"/>
                <w:sz w:val="20"/>
                <w:szCs w:val="20"/>
              </w:rPr>
              <w:t>beznodoklu-valstim-un-teritorijam</w:t>
            </w:r>
            <w:r w:rsidR="00227B8F">
              <w:rPr>
                <w:rFonts w:ascii="Times New Roman" w:hAnsi="Times New Roman"/>
                <w:sz w:val="20"/>
                <w:szCs w:val="20"/>
              </w:rPr>
              <w:t>)</w:t>
            </w:r>
            <w:r w:rsidRPr="00153B2C">
              <w:rPr>
                <w:rFonts w:ascii="Times New Roman" w:hAnsi="Times New Roman"/>
                <w:sz w:val="20"/>
                <w:szCs w:val="20"/>
              </w:rPr>
              <w:t>;</w:t>
            </w:r>
          </w:p>
          <w:p w14:paraId="43912B03" w14:textId="77777777" w:rsidR="0061311F" w:rsidRPr="00153B2C" w:rsidRDefault="0061311F"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xml:space="preserve">, pret kuru </w:t>
            </w:r>
            <w:r w:rsidR="00DA0A1B" w:rsidRPr="00153B2C">
              <w:rPr>
                <w:rFonts w:ascii="Times New Roman" w:hAnsi="Times New Roman"/>
                <w:sz w:val="20"/>
                <w:szCs w:val="20"/>
              </w:rPr>
              <w:t xml:space="preserve">noteiktas </w:t>
            </w:r>
            <w:r w:rsidR="00DA0A1B" w:rsidRPr="00153B2C">
              <w:rPr>
                <w:rFonts w:ascii="Times New Roman" w:hAnsi="Times New Roman"/>
                <w:sz w:val="20"/>
                <w:szCs w:val="20"/>
                <w:lang w:eastAsia="lv-LV"/>
              </w:rPr>
              <w:t xml:space="preserve">Starptautiskās, Nacionālās vai  atsevišķas </w:t>
            </w:r>
            <w:r w:rsidR="00A94A6C" w:rsidRPr="00153B2C">
              <w:rPr>
                <w:rFonts w:ascii="Times New Roman" w:hAnsi="Times New Roman"/>
                <w:sz w:val="20"/>
                <w:szCs w:val="20"/>
                <w:lang w:eastAsia="lv-LV"/>
              </w:rPr>
              <w:t xml:space="preserve">Eiropas Savienības vai </w:t>
            </w:r>
            <w:r w:rsidR="00DA0A1B" w:rsidRPr="00153B2C">
              <w:rPr>
                <w:rFonts w:ascii="Times New Roman" w:hAnsi="Times New Roman"/>
                <w:sz w:val="20"/>
                <w:szCs w:val="20"/>
                <w:lang w:eastAsia="lv-LV"/>
              </w:rPr>
              <w:t>Ziemeļatlantijas līguma organizācijas dalībvalsts</w:t>
            </w:r>
            <w:r w:rsidR="00A94A6C" w:rsidRPr="00153B2C">
              <w:rPr>
                <w:rFonts w:ascii="Times New Roman" w:hAnsi="Times New Roman"/>
                <w:sz w:val="20"/>
                <w:szCs w:val="20"/>
                <w:lang w:eastAsia="lv-LV"/>
              </w:rPr>
              <w:t xml:space="preserve">, </w:t>
            </w:r>
            <w:r w:rsidR="000C5CB1" w:rsidRPr="00153B2C">
              <w:rPr>
                <w:rFonts w:ascii="Times New Roman" w:hAnsi="Times New Roman"/>
                <w:sz w:val="20"/>
                <w:szCs w:val="20"/>
                <w:lang w:eastAsia="lv-LV"/>
              </w:rPr>
              <w:t>piemēram</w:t>
            </w:r>
            <w:r w:rsidR="00A94A6C" w:rsidRPr="00153B2C">
              <w:rPr>
                <w:rFonts w:ascii="Times New Roman" w:hAnsi="Times New Roman"/>
                <w:sz w:val="20"/>
                <w:szCs w:val="20"/>
                <w:lang w:eastAsia="lv-LV"/>
              </w:rPr>
              <w:t xml:space="preserve"> OFAC,</w:t>
            </w:r>
            <w:r w:rsidR="00DA0A1B" w:rsidRPr="00153B2C">
              <w:rPr>
                <w:rFonts w:ascii="Times New Roman" w:hAnsi="Times New Roman"/>
                <w:sz w:val="20"/>
                <w:szCs w:val="20"/>
                <w:lang w:eastAsia="lv-LV"/>
              </w:rPr>
              <w:t xml:space="preserve"> noteiktas sankcijas</w:t>
            </w:r>
            <w:r w:rsidRPr="00153B2C">
              <w:rPr>
                <w:rFonts w:ascii="Times New Roman" w:hAnsi="Times New Roman"/>
                <w:sz w:val="20"/>
                <w:szCs w:val="20"/>
              </w:rPr>
              <w:t xml:space="preserve"> (skat. </w:t>
            </w:r>
            <w:hyperlink r:id="rId9" w:anchor="/main" w:history="1">
              <w:r w:rsidRPr="00153B2C">
                <w:rPr>
                  <w:rStyle w:val="Hipersaite"/>
                  <w:rFonts w:ascii="Times New Roman" w:hAnsi="Times New Roman"/>
                  <w:sz w:val="20"/>
                  <w:szCs w:val="20"/>
                </w:rPr>
                <w:t>https://www.sanctionsmap.eu/#/main</w:t>
              </w:r>
            </w:hyperlink>
            <w:r w:rsidRPr="00153B2C">
              <w:rPr>
                <w:rFonts w:ascii="Times New Roman" w:hAnsi="Times New Roman"/>
                <w:sz w:val="20"/>
                <w:szCs w:val="20"/>
              </w:rPr>
              <w:t xml:space="preserve"> </w:t>
            </w:r>
            <w:hyperlink r:id="rId10" w:history="1">
              <w:r w:rsidRPr="00153B2C">
                <w:rPr>
                  <w:rStyle w:val="Hipersaite"/>
                  <w:rFonts w:ascii="Times New Roman" w:hAnsi="Times New Roman"/>
                  <w:sz w:val="20"/>
                  <w:szCs w:val="20"/>
                </w:rPr>
                <w:t>https://www.treasury.gov/resource-center/sanctions/Programs/Pages/Programs.aspx</w:t>
              </w:r>
            </w:hyperlink>
            <w:r w:rsidR="00A94A6C" w:rsidRPr="00153B2C">
              <w:rPr>
                <w:rStyle w:val="Hipersaite"/>
                <w:rFonts w:ascii="Times New Roman" w:hAnsi="Times New Roman"/>
                <w:sz w:val="20"/>
                <w:szCs w:val="20"/>
              </w:rPr>
              <w:t xml:space="preserve">; </w:t>
            </w:r>
            <w:hyperlink r:id="rId11" w:history="1">
              <w:r w:rsidR="00A94A6C" w:rsidRPr="00153B2C">
                <w:rPr>
                  <w:rStyle w:val="Hipersaite"/>
                  <w:rFonts w:ascii="Times New Roman" w:hAnsi="Times New Roman"/>
                  <w:sz w:val="20"/>
                  <w:szCs w:val="20"/>
                </w:rPr>
                <w:t>https://sanctionssearch.ofac.treas.gov/</w:t>
              </w:r>
            </w:hyperlink>
            <w:r w:rsidRPr="00153B2C">
              <w:rPr>
                <w:rFonts w:ascii="Times New Roman" w:hAnsi="Times New Roman"/>
                <w:sz w:val="20"/>
                <w:szCs w:val="20"/>
              </w:rPr>
              <w:t xml:space="preserve">); </w:t>
            </w:r>
          </w:p>
          <w:p w14:paraId="332BDB72" w14:textId="77777777" w:rsidR="0061311F" w:rsidRPr="00153B2C" w:rsidRDefault="0061311F"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kas iekļauta starptautiskās Finanšu darījumu darba grupas (</w:t>
            </w:r>
            <w:proofErr w:type="spellStart"/>
            <w:r w:rsidRPr="00153B2C">
              <w:rPr>
                <w:rFonts w:ascii="Times New Roman" w:hAnsi="Times New Roman"/>
                <w:i/>
                <w:sz w:val="20"/>
                <w:szCs w:val="20"/>
              </w:rPr>
              <w:t>Financial</w:t>
            </w:r>
            <w:proofErr w:type="spellEnd"/>
            <w:r w:rsidRPr="00153B2C">
              <w:rPr>
                <w:rFonts w:ascii="Times New Roman" w:hAnsi="Times New Roman"/>
                <w:i/>
                <w:sz w:val="20"/>
                <w:szCs w:val="20"/>
              </w:rPr>
              <w:t xml:space="preserve"> </w:t>
            </w:r>
            <w:proofErr w:type="spellStart"/>
            <w:r w:rsidRPr="00153B2C">
              <w:rPr>
                <w:rFonts w:ascii="Times New Roman" w:hAnsi="Times New Roman"/>
                <w:i/>
                <w:sz w:val="20"/>
                <w:szCs w:val="20"/>
              </w:rPr>
              <w:t>Action</w:t>
            </w:r>
            <w:proofErr w:type="spellEnd"/>
            <w:r w:rsidRPr="00153B2C">
              <w:rPr>
                <w:rFonts w:ascii="Times New Roman" w:hAnsi="Times New Roman"/>
                <w:i/>
                <w:sz w:val="20"/>
                <w:szCs w:val="20"/>
              </w:rPr>
              <w:t xml:space="preserve"> </w:t>
            </w:r>
            <w:proofErr w:type="spellStart"/>
            <w:r w:rsidRPr="00153B2C">
              <w:rPr>
                <w:rFonts w:ascii="Times New Roman" w:hAnsi="Times New Roman"/>
                <w:i/>
                <w:sz w:val="20"/>
                <w:szCs w:val="20"/>
              </w:rPr>
              <w:t>Task</w:t>
            </w:r>
            <w:proofErr w:type="spellEnd"/>
            <w:r w:rsidRPr="00153B2C">
              <w:rPr>
                <w:rFonts w:ascii="Times New Roman" w:hAnsi="Times New Roman"/>
                <w:i/>
                <w:sz w:val="20"/>
                <w:szCs w:val="20"/>
              </w:rPr>
              <w:t xml:space="preserve"> </w:t>
            </w:r>
            <w:proofErr w:type="spellStart"/>
            <w:r w:rsidRPr="00153B2C">
              <w:rPr>
                <w:rFonts w:ascii="Times New Roman" w:hAnsi="Times New Roman"/>
                <w:i/>
                <w:sz w:val="20"/>
                <w:szCs w:val="20"/>
              </w:rPr>
              <w:t>Force</w:t>
            </w:r>
            <w:proofErr w:type="spellEnd"/>
            <w:r w:rsidRPr="00153B2C">
              <w:rPr>
                <w:rFonts w:ascii="Times New Roman" w:hAnsi="Times New Roman"/>
                <w:sz w:val="20"/>
                <w:szCs w:val="20"/>
              </w:rPr>
              <w:t xml:space="preserve">) sarakstā (skat. </w:t>
            </w:r>
            <w:hyperlink r:id="rId12" w:anchor="high-risk" w:history="1">
              <w:r w:rsidRPr="00153B2C">
                <w:rPr>
                  <w:rStyle w:val="Hipersaite"/>
                  <w:rFonts w:ascii="Times New Roman" w:hAnsi="Times New Roman"/>
                  <w:sz w:val="20"/>
                  <w:szCs w:val="20"/>
                </w:rPr>
                <w:t>http://www.fatf-gafi.org/countries/#high-risk</w:t>
              </w:r>
            </w:hyperlink>
            <w:r w:rsidRPr="00153B2C">
              <w:rPr>
                <w:rFonts w:ascii="Times New Roman" w:hAnsi="Times New Roman"/>
                <w:sz w:val="20"/>
                <w:szCs w:val="20"/>
              </w:rPr>
              <w:t>);</w:t>
            </w:r>
          </w:p>
          <w:p w14:paraId="348E7796" w14:textId="77777777" w:rsidR="00254262" w:rsidRPr="00153B2C" w:rsidRDefault="00254262"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 vai teritoriju, kuru Eiropas Komisija ir noteikusi par tādu, kuru NILL/TF</w:t>
            </w:r>
            <w:r w:rsidR="00493176" w:rsidRPr="00153B2C">
              <w:rPr>
                <w:rFonts w:ascii="Times New Roman" w:hAnsi="Times New Roman"/>
                <w:sz w:val="20"/>
                <w:szCs w:val="20"/>
              </w:rPr>
              <w:t>/PF</w:t>
            </w:r>
            <w:r w:rsidRPr="00153B2C">
              <w:rPr>
                <w:rFonts w:ascii="Times New Roman" w:hAnsi="Times New Roman"/>
                <w:sz w:val="20"/>
                <w:szCs w:val="20"/>
              </w:rPr>
              <w:t xml:space="preserve"> novēršanas režīmos ir stratēģiskas nepilnības, kas rada būtiskus draudus Eiropas Savienības finanšu sistēmai (</w:t>
            </w:r>
            <w:hyperlink r:id="rId13" w:history="1">
              <w:r w:rsidRPr="00153B2C">
                <w:rPr>
                  <w:rFonts w:ascii="Times New Roman" w:hAnsi="Times New Roman"/>
                  <w:sz w:val="20"/>
                  <w:szCs w:val="20"/>
                </w:rPr>
                <w:t>https://ec.europa.eu/info/policies/justice-and-fundamental-rights/criminal-justice/anti-money-laundering-and-counter-terrorist-financing_en</w:t>
              </w:r>
            </w:hyperlink>
            <w:r w:rsidRPr="00153B2C">
              <w:rPr>
                <w:rFonts w:ascii="Times New Roman" w:hAnsi="Times New Roman"/>
                <w:sz w:val="20"/>
                <w:szCs w:val="20"/>
              </w:rPr>
              <w:t>);</w:t>
            </w:r>
          </w:p>
          <w:p w14:paraId="588E80CB" w14:textId="77777777" w:rsidR="0061311F" w:rsidRPr="00153B2C" w:rsidRDefault="0061311F"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xml:space="preserve">, kurā pastāv augsts korupcijas risks (skat. </w:t>
            </w:r>
            <w:hyperlink r:id="rId14" w:history="1">
              <w:proofErr w:type="spellStart"/>
              <w:r w:rsidRPr="00153B2C">
                <w:rPr>
                  <w:rStyle w:val="Hipersaite"/>
                  <w:rFonts w:ascii="Times New Roman" w:hAnsi="Times New Roman"/>
                  <w:i/>
                  <w:sz w:val="20"/>
                  <w:szCs w:val="20"/>
                </w:rPr>
                <w:t>Transparency</w:t>
              </w:r>
              <w:proofErr w:type="spellEnd"/>
              <w:r w:rsidRPr="00153B2C">
                <w:rPr>
                  <w:rStyle w:val="Hipersaite"/>
                  <w:rFonts w:ascii="Times New Roman" w:hAnsi="Times New Roman"/>
                  <w:i/>
                  <w:sz w:val="20"/>
                  <w:szCs w:val="20"/>
                </w:rPr>
                <w:t xml:space="preserve"> </w:t>
              </w:r>
              <w:proofErr w:type="spellStart"/>
              <w:r w:rsidRPr="00153B2C">
                <w:rPr>
                  <w:rStyle w:val="Hipersaite"/>
                  <w:rFonts w:ascii="Times New Roman" w:hAnsi="Times New Roman"/>
                  <w:i/>
                  <w:sz w:val="20"/>
                  <w:szCs w:val="20"/>
                </w:rPr>
                <w:t>International</w:t>
              </w:r>
              <w:proofErr w:type="spellEnd"/>
              <w:r w:rsidRPr="00153B2C">
                <w:rPr>
                  <w:rStyle w:val="Hipersaite"/>
                  <w:rFonts w:ascii="Times New Roman" w:hAnsi="Times New Roman"/>
                  <w:sz w:val="20"/>
                  <w:szCs w:val="20"/>
                </w:rPr>
                <w:t xml:space="preserve"> piešķirto valsts korupcijas riska novērtējumu</w:t>
              </w:r>
            </w:hyperlink>
            <w:r w:rsidRPr="00153B2C">
              <w:rPr>
                <w:rFonts w:ascii="Times New Roman" w:hAnsi="Times New Roman"/>
                <w:sz w:val="20"/>
                <w:szCs w:val="20"/>
              </w:rPr>
              <w:t xml:space="preserve">); </w:t>
            </w:r>
          </w:p>
          <w:p w14:paraId="6DEFDAA3" w14:textId="77777777" w:rsidR="0061311F" w:rsidRPr="00153B2C" w:rsidRDefault="0061311F"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kurā ir augsts tādu noziedzīgu nodarījumu līmenis, kuru rezultātā var tikt noziedzīgi iegūti līdzekļi</w:t>
            </w:r>
            <w:r w:rsidR="009A50E9" w:rsidRPr="00153B2C">
              <w:rPr>
                <w:rFonts w:ascii="Times New Roman" w:hAnsi="Times New Roman"/>
                <w:sz w:val="20"/>
                <w:szCs w:val="20"/>
              </w:rPr>
              <w:t xml:space="preserve">, finansēts terorisms </w:t>
            </w:r>
            <w:r w:rsidRPr="00153B2C">
              <w:rPr>
                <w:rFonts w:ascii="Times New Roman" w:hAnsi="Times New Roman"/>
                <w:sz w:val="20"/>
                <w:szCs w:val="20"/>
              </w:rPr>
              <w:t xml:space="preserve">(skat. </w:t>
            </w:r>
            <w:hyperlink r:id="rId15" w:history="1">
              <w:r w:rsidRPr="00153B2C">
                <w:rPr>
                  <w:rStyle w:val="Hipersaite"/>
                  <w:rFonts w:ascii="Times New Roman" w:hAnsi="Times New Roman"/>
                  <w:sz w:val="20"/>
                  <w:szCs w:val="20"/>
                </w:rPr>
                <w:t>Bāzeles Pārvaldības institūta naudas atmazgāšanas un terorisma finansēšanas risku novēršanas indeksu</w:t>
              </w:r>
            </w:hyperlink>
            <w:r w:rsidRPr="00153B2C">
              <w:rPr>
                <w:rFonts w:ascii="Times New Roman" w:hAnsi="Times New Roman"/>
                <w:sz w:val="20"/>
                <w:szCs w:val="20"/>
              </w:rPr>
              <w:t>)</w:t>
            </w:r>
            <w:r w:rsidR="009A50E9" w:rsidRPr="00153B2C">
              <w:rPr>
                <w:rFonts w:ascii="Times New Roman" w:hAnsi="Times New Roman"/>
                <w:sz w:val="20"/>
                <w:szCs w:val="20"/>
              </w:rPr>
              <w:t xml:space="preserve"> vai masu iznīcināšanas ieroču izplatīšana (</w:t>
            </w:r>
            <w:proofErr w:type="spellStart"/>
            <w:r w:rsidR="009A50E9" w:rsidRPr="00153B2C">
              <w:rPr>
                <w:rFonts w:ascii="Times New Roman" w:hAnsi="Times New Roman"/>
                <w:sz w:val="20"/>
                <w:szCs w:val="20"/>
              </w:rPr>
              <w:t>proliferācija</w:t>
            </w:r>
            <w:proofErr w:type="spellEnd"/>
            <w:r w:rsidR="009A50E9" w:rsidRPr="00153B2C">
              <w:rPr>
                <w:rFonts w:ascii="Times New Roman" w:hAnsi="Times New Roman"/>
                <w:sz w:val="20"/>
                <w:szCs w:val="20"/>
              </w:rPr>
              <w:t>);</w:t>
            </w:r>
          </w:p>
          <w:p w14:paraId="25A398D3" w14:textId="77777777" w:rsidR="009A50E9" w:rsidRPr="00153B2C" w:rsidRDefault="009A50E9"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valsti vai teritoriju, pret kuru noteiktas Starptautiskās, Nacionālās vai atsevišķas </w:t>
            </w:r>
            <w:r w:rsidR="00A94A6C" w:rsidRPr="00153B2C">
              <w:rPr>
                <w:rFonts w:ascii="Times New Roman" w:hAnsi="Times New Roman"/>
                <w:sz w:val="20"/>
                <w:szCs w:val="20"/>
              </w:rPr>
              <w:t xml:space="preserve">Eiropas Savienības vai </w:t>
            </w:r>
            <w:r w:rsidRPr="00153B2C">
              <w:rPr>
                <w:rFonts w:ascii="Times New Roman" w:hAnsi="Times New Roman"/>
                <w:sz w:val="20"/>
                <w:szCs w:val="20"/>
              </w:rPr>
              <w:t>Ziemeļatlantijas līguma organizācijas dalībvalsts</w:t>
            </w:r>
            <w:r w:rsidR="00A94A6C" w:rsidRPr="00153B2C">
              <w:rPr>
                <w:rFonts w:ascii="Times New Roman" w:hAnsi="Times New Roman"/>
                <w:sz w:val="20"/>
                <w:szCs w:val="20"/>
              </w:rPr>
              <w:t xml:space="preserve">, </w:t>
            </w:r>
            <w:r w:rsidR="000C5CB1" w:rsidRPr="00153B2C">
              <w:rPr>
                <w:rFonts w:ascii="Times New Roman" w:hAnsi="Times New Roman"/>
                <w:sz w:val="20"/>
                <w:szCs w:val="20"/>
              </w:rPr>
              <w:t>piemēram</w:t>
            </w:r>
            <w:r w:rsidR="00A94A6C" w:rsidRPr="00153B2C">
              <w:rPr>
                <w:rFonts w:ascii="Times New Roman" w:hAnsi="Times New Roman"/>
                <w:sz w:val="20"/>
                <w:szCs w:val="20"/>
              </w:rPr>
              <w:t xml:space="preserve"> OFAC,</w:t>
            </w:r>
            <w:r w:rsidRPr="00153B2C">
              <w:rPr>
                <w:rFonts w:ascii="Times New Roman" w:hAnsi="Times New Roman"/>
                <w:sz w:val="20"/>
                <w:szCs w:val="20"/>
              </w:rPr>
              <w:t xml:space="preserve"> noteiktas sankcijas;</w:t>
            </w:r>
          </w:p>
          <w:p w14:paraId="102AA900" w14:textId="77777777" w:rsidR="009A50E9" w:rsidRPr="00153B2C" w:rsidRDefault="009A50E9"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 vai teritoriju, kura sniedz finansējumu vai atbalstu teroristu darbībām vai kuras teritorijā darbojas Ministru kabineta atzītu valstu vai starptautisko organizāciju, kuras sastādījušas to personu sarakstus, kas tiek turētas aizdomās par iesaistīšanos teroristiskās darbībās vai masu iznīcināšanas ieroču izgatavošanā, glabāšanā, pārvietošanā, lietošanā vai izplatīšanā, sarakstos iekļautas teroristu organizācijas;</w:t>
            </w:r>
          </w:p>
          <w:p w14:paraId="4FA23061" w14:textId="77777777" w:rsidR="009A50E9" w:rsidRPr="00153B2C" w:rsidRDefault="009A50E9" w:rsidP="009A50E9">
            <w:pPr>
              <w:pStyle w:val="Sarakstarindkopa"/>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valsti vai teritoriju, kura ir atteikusies sadarboties ar starptautiskajām organizācijām noziedzīgi iegūtu līdzekļu legalizācijas, terorisma finansēšanas vai masu iznīcināšanas </w:t>
            </w:r>
            <w:r w:rsidRPr="00153B2C">
              <w:rPr>
                <w:rFonts w:ascii="Times New Roman" w:hAnsi="Times New Roman"/>
                <w:sz w:val="20"/>
                <w:szCs w:val="20"/>
              </w:rPr>
              <w:lastRenderedPageBreak/>
              <w:t>ieroču izplatīšanas (</w:t>
            </w:r>
            <w:proofErr w:type="spellStart"/>
            <w:r w:rsidRPr="00153B2C">
              <w:rPr>
                <w:rFonts w:ascii="Times New Roman" w:hAnsi="Times New Roman"/>
                <w:sz w:val="20"/>
                <w:szCs w:val="20"/>
              </w:rPr>
              <w:t>proliferācijas</w:t>
            </w:r>
            <w:proofErr w:type="spellEnd"/>
            <w:r w:rsidRPr="00153B2C">
              <w:rPr>
                <w:rFonts w:ascii="Times New Roman" w:hAnsi="Times New Roman"/>
                <w:sz w:val="20"/>
                <w:szCs w:val="20"/>
              </w:rPr>
              <w:t>) finansēšanas novēršanas jomā.</w:t>
            </w:r>
          </w:p>
        </w:tc>
        <w:tc>
          <w:tcPr>
            <w:tcW w:w="1506" w:type="dxa"/>
            <w:vAlign w:val="center"/>
          </w:tcPr>
          <w:p w14:paraId="1C26C8BD"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lastRenderedPageBreak/>
              <w:t>Risku paaugstinošs</w:t>
            </w:r>
          </w:p>
        </w:tc>
        <w:tc>
          <w:tcPr>
            <w:tcW w:w="1471" w:type="dxa"/>
            <w:vAlign w:val="center"/>
          </w:tcPr>
          <w:p w14:paraId="16EFC9CA"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2521029"/>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088580032"/>
              </w:sdtPr>
              <w:sdtEndPr/>
              <w:sdtContent>
                <w:r w:rsidRPr="00153B2C">
                  <w:rPr>
                    <w:rFonts w:ascii="Segoe UI Symbol" w:eastAsia="MS Gothic" w:hAnsi="Segoe UI Symbol" w:cs="Segoe UI Symbol"/>
                    <w:szCs w:val="20"/>
                  </w:rPr>
                  <w:t>☐</w:t>
                </w:r>
              </w:sdtContent>
            </w:sdt>
          </w:p>
        </w:tc>
        <w:tc>
          <w:tcPr>
            <w:tcW w:w="2126" w:type="dxa"/>
            <w:vAlign w:val="center"/>
          </w:tcPr>
          <w:p w14:paraId="081CF6AB" w14:textId="77777777" w:rsidR="0061311F" w:rsidRPr="00153B2C" w:rsidRDefault="0061311F" w:rsidP="0061311F">
            <w:pPr>
              <w:rPr>
                <w:rFonts w:ascii="Times New Roman" w:hAnsi="Times New Roman" w:cs="Times New Roman"/>
              </w:rPr>
            </w:pPr>
          </w:p>
        </w:tc>
      </w:tr>
      <w:tr w:rsidR="0061311F" w:rsidRPr="00153B2C" w14:paraId="549F17FD" w14:textId="77777777" w:rsidTr="00412442">
        <w:trPr>
          <w:trHeight w:val="4709"/>
        </w:trPr>
        <w:tc>
          <w:tcPr>
            <w:tcW w:w="762" w:type="dxa"/>
            <w:shd w:val="clear" w:color="auto" w:fill="D3E5F7"/>
            <w:vAlign w:val="center"/>
          </w:tcPr>
          <w:p w14:paraId="74BF951A"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2.2.</w:t>
            </w:r>
          </w:p>
        </w:tc>
        <w:tc>
          <w:tcPr>
            <w:tcW w:w="4336" w:type="dxa"/>
          </w:tcPr>
          <w:p w14:paraId="74C7FD6E"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Klienta rezidences vai reģistrācijas valsts ir Eiropas Savienības dalībvalsts vai valsts:</w:t>
            </w:r>
          </w:p>
          <w:p w14:paraId="37524FE2" w14:textId="77777777" w:rsidR="0061311F" w:rsidRPr="00153B2C" w:rsidRDefault="0061311F" w:rsidP="00D20242">
            <w:pPr>
              <w:pStyle w:val="Sarakstarindkopa"/>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kuras normatīvo aktu prasības noziedzīgi iegūtu līdzekļu legalizācijas</w:t>
            </w:r>
            <w:r w:rsidR="00083AB8" w:rsidRPr="00153B2C">
              <w:rPr>
                <w:rFonts w:ascii="Times New Roman" w:hAnsi="Times New Roman"/>
                <w:sz w:val="20"/>
                <w:szCs w:val="20"/>
              </w:rPr>
              <w:t>,</w:t>
            </w:r>
            <w:r w:rsidRPr="00153B2C">
              <w:rPr>
                <w:rFonts w:ascii="Times New Roman" w:hAnsi="Times New Roman"/>
                <w:sz w:val="20"/>
                <w:szCs w:val="20"/>
              </w:rPr>
              <w:t xml:space="preserve"> terorisma finansēšanas </w:t>
            </w:r>
            <w:r w:rsidR="00083AB8" w:rsidRPr="00153B2C">
              <w:rPr>
                <w:rFonts w:ascii="Times New Roman" w:hAnsi="Times New Roman"/>
                <w:sz w:val="20"/>
                <w:szCs w:val="20"/>
              </w:rPr>
              <w:t>un masu iznīcināšanas ieroču izplatīšanas (</w:t>
            </w:r>
            <w:proofErr w:type="spellStart"/>
            <w:r w:rsidR="00083AB8" w:rsidRPr="00153B2C">
              <w:rPr>
                <w:rFonts w:ascii="Times New Roman" w:hAnsi="Times New Roman"/>
                <w:sz w:val="20"/>
                <w:szCs w:val="20"/>
              </w:rPr>
              <w:t>proliferācija</w:t>
            </w:r>
            <w:proofErr w:type="spellEnd"/>
            <w:r w:rsidR="00083AB8" w:rsidRPr="00153B2C">
              <w:rPr>
                <w:rFonts w:ascii="Times New Roman" w:hAnsi="Times New Roman"/>
                <w:sz w:val="20"/>
                <w:szCs w:val="20"/>
              </w:rPr>
              <w:t xml:space="preserve">) finansēšanas </w:t>
            </w:r>
            <w:r w:rsidRPr="00153B2C">
              <w:rPr>
                <w:rFonts w:ascii="Times New Roman" w:hAnsi="Times New Roman"/>
                <w:sz w:val="20"/>
                <w:szCs w:val="20"/>
              </w:rPr>
              <w:t>novēršanas jomā ir līdzvērtīgas Eiropas Savienības tiesību aktu prasībām</w:t>
            </w:r>
            <w:r w:rsidR="00083AB8" w:rsidRPr="00153B2C">
              <w:rPr>
                <w:rFonts w:ascii="Times New Roman" w:hAnsi="Times New Roman"/>
                <w:sz w:val="20"/>
                <w:szCs w:val="20"/>
              </w:rPr>
              <w:t xml:space="preserve"> un valsts šīs prasības īsteno</w:t>
            </w:r>
            <w:r w:rsidRPr="00153B2C">
              <w:rPr>
                <w:rFonts w:ascii="Times New Roman" w:hAnsi="Times New Roman"/>
                <w:sz w:val="20"/>
                <w:szCs w:val="20"/>
              </w:rPr>
              <w:t>;</w:t>
            </w:r>
          </w:p>
          <w:p w14:paraId="6BCF72BB" w14:textId="77777777" w:rsidR="0061311F" w:rsidRPr="00153B2C" w:rsidRDefault="0061311F" w:rsidP="00083AB8">
            <w:pPr>
              <w:pStyle w:val="Sarakstarindkopa"/>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kurā darbojas efektīvas noziedzīgi iegūtu līdzekļu legalizācijas</w:t>
            </w:r>
            <w:r w:rsidR="00083AB8" w:rsidRPr="00153B2C">
              <w:rPr>
                <w:rFonts w:ascii="Times New Roman" w:hAnsi="Times New Roman"/>
                <w:sz w:val="20"/>
                <w:szCs w:val="20"/>
              </w:rPr>
              <w:t>,</w:t>
            </w:r>
            <w:r w:rsidRPr="00153B2C">
              <w:rPr>
                <w:rFonts w:ascii="Times New Roman" w:hAnsi="Times New Roman"/>
                <w:sz w:val="20"/>
                <w:szCs w:val="20"/>
              </w:rPr>
              <w:t xml:space="preserve"> terorisma finansēšanas </w:t>
            </w:r>
            <w:r w:rsidR="00083AB8" w:rsidRPr="00153B2C">
              <w:rPr>
                <w:rFonts w:ascii="Times New Roman" w:hAnsi="Times New Roman"/>
                <w:sz w:val="20"/>
                <w:szCs w:val="20"/>
              </w:rPr>
              <w:t>un masu iznīcināšanas ieroču izplatīšanas (</w:t>
            </w:r>
            <w:proofErr w:type="spellStart"/>
            <w:r w:rsidR="00083AB8" w:rsidRPr="00153B2C">
              <w:rPr>
                <w:rFonts w:ascii="Times New Roman" w:hAnsi="Times New Roman"/>
                <w:sz w:val="20"/>
                <w:szCs w:val="20"/>
              </w:rPr>
              <w:t>proliferācija</w:t>
            </w:r>
            <w:proofErr w:type="spellEnd"/>
            <w:r w:rsidR="00083AB8" w:rsidRPr="00153B2C">
              <w:rPr>
                <w:rFonts w:ascii="Times New Roman" w:hAnsi="Times New Roman"/>
                <w:sz w:val="20"/>
                <w:szCs w:val="20"/>
              </w:rPr>
              <w:t xml:space="preserve">) finansēšanas </w:t>
            </w:r>
            <w:r w:rsidRPr="00153B2C">
              <w:rPr>
                <w:rFonts w:ascii="Times New Roman" w:hAnsi="Times New Roman"/>
                <w:sz w:val="20"/>
                <w:szCs w:val="20"/>
              </w:rPr>
              <w:t xml:space="preserve">novēršanas sistēmas; </w:t>
            </w:r>
          </w:p>
          <w:p w14:paraId="107163C7" w14:textId="77777777" w:rsidR="0061311F" w:rsidRPr="00153B2C" w:rsidRDefault="0061311F" w:rsidP="00D20242">
            <w:pPr>
              <w:pStyle w:val="Sarakstarindkopa"/>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kurā ir zems korupcijas risks; </w:t>
            </w:r>
          </w:p>
          <w:p w14:paraId="690D75E0" w14:textId="77777777" w:rsidR="0061311F" w:rsidRPr="00153B2C" w:rsidRDefault="0061311F" w:rsidP="00D20242">
            <w:pPr>
              <w:pStyle w:val="Sarakstarindkopa"/>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kurā ir zems tādu noziedzīgu nodarījumu līmenis, kura rezultātā var tikt noziedzīgi iegūti līdzekļi. </w:t>
            </w:r>
          </w:p>
          <w:p w14:paraId="446FEF23" w14:textId="77777777" w:rsidR="0061311F" w:rsidRPr="00153B2C" w:rsidRDefault="0061311F" w:rsidP="00D20242">
            <w:pPr>
              <w:jc w:val="both"/>
              <w:rPr>
                <w:rFonts w:ascii="Times New Roman" w:hAnsi="Times New Roman" w:cs="Times New Roman"/>
                <w:szCs w:val="20"/>
              </w:rPr>
            </w:pPr>
          </w:p>
        </w:tc>
        <w:tc>
          <w:tcPr>
            <w:tcW w:w="1506" w:type="dxa"/>
            <w:vAlign w:val="center"/>
          </w:tcPr>
          <w:p w14:paraId="1535E69D"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pazeminošs</w:t>
            </w:r>
          </w:p>
        </w:tc>
        <w:tc>
          <w:tcPr>
            <w:tcW w:w="1471" w:type="dxa"/>
            <w:vAlign w:val="center"/>
          </w:tcPr>
          <w:p w14:paraId="4FDCC0CB"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426709261"/>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65969945"/>
              </w:sdtPr>
              <w:sdtEndPr/>
              <w:sdtContent>
                <w:r w:rsidRPr="00153B2C">
                  <w:rPr>
                    <w:rFonts w:ascii="Segoe UI Symbol" w:eastAsia="MS Gothic" w:hAnsi="Segoe UI Symbol" w:cs="Segoe UI Symbol"/>
                    <w:szCs w:val="20"/>
                  </w:rPr>
                  <w:t>☐</w:t>
                </w:r>
              </w:sdtContent>
            </w:sdt>
          </w:p>
        </w:tc>
        <w:tc>
          <w:tcPr>
            <w:tcW w:w="2126" w:type="dxa"/>
            <w:vAlign w:val="center"/>
          </w:tcPr>
          <w:p w14:paraId="62DD0895" w14:textId="77777777" w:rsidR="0061311F" w:rsidRPr="00153B2C" w:rsidRDefault="0061311F" w:rsidP="0061311F">
            <w:pPr>
              <w:rPr>
                <w:rFonts w:ascii="Times New Roman" w:hAnsi="Times New Roman" w:cs="Times New Roman"/>
              </w:rPr>
            </w:pPr>
          </w:p>
        </w:tc>
      </w:tr>
      <w:tr w:rsidR="0061311F" w:rsidRPr="00153B2C" w14:paraId="5AE6DEEB" w14:textId="77777777" w:rsidTr="00F72AE4">
        <w:trPr>
          <w:trHeight w:val="462"/>
        </w:trPr>
        <w:tc>
          <w:tcPr>
            <w:tcW w:w="762" w:type="dxa"/>
            <w:shd w:val="clear" w:color="auto" w:fill="D3E5F7"/>
            <w:vAlign w:val="center"/>
          </w:tcPr>
          <w:p w14:paraId="7668394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3. </w:t>
            </w:r>
          </w:p>
        </w:tc>
        <w:tc>
          <w:tcPr>
            <w:tcW w:w="9439" w:type="dxa"/>
            <w:gridSpan w:val="4"/>
            <w:shd w:val="clear" w:color="auto" w:fill="ECF3FA"/>
            <w:vAlign w:val="center"/>
          </w:tcPr>
          <w:p w14:paraId="176A0FA5"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rPr>
              <w:t xml:space="preserve">Klienta izmantoto pakalpojumu un produktu risks </w:t>
            </w:r>
          </w:p>
        </w:tc>
      </w:tr>
      <w:tr w:rsidR="0061311F" w:rsidRPr="00153B2C" w14:paraId="7BFED5DA" w14:textId="77777777" w:rsidTr="00F72AE4">
        <w:tc>
          <w:tcPr>
            <w:tcW w:w="762" w:type="dxa"/>
            <w:shd w:val="clear" w:color="auto" w:fill="D3E5F7"/>
            <w:vAlign w:val="center"/>
          </w:tcPr>
          <w:p w14:paraId="6602BD21"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3.1.</w:t>
            </w:r>
          </w:p>
        </w:tc>
        <w:tc>
          <w:tcPr>
            <w:tcW w:w="4336" w:type="dxa"/>
            <w:vAlign w:val="center"/>
          </w:tcPr>
          <w:p w14:paraId="121E7A13" w14:textId="77777777" w:rsidR="0061311F" w:rsidRPr="00153B2C" w:rsidRDefault="00DA0A1B" w:rsidP="00D20242">
            <w:pPr>
              <w:spacing w:after="120"/>
              <w:jc w:val="both"/>
              <w:rPr>
                <w:rFonts w:ascii="Times New Roman" w:hAnsi="Times New Roman" w:cs="Times New Roman"/>
                <w:szCs w:val="20"/>
              </w:rPr>
            </w:pPr>
            <w:r w:rsidRPr="00153B2C">
              <w:rPr>
                <w:rFonts w:ascii="Times New Roman" w:hAnsi="Times New Roman" w:cs="Times New Roman"/>
                <w:szCs w:val="20"/>
              </w:rPr>
              <w:t>Klienta izmanto šādus pakalpojumus un produktus</w:t>
            </w:r>
            <w:r w:rsidR="0061311F" w:rsidRPr="00153B2C">
              <w:rPr>
                <w:rFonts w:ascii="Times New Roman" w:hAnsi="Times New Roman" w:cs="Times New Roman"/>
                <w:szCs w:val="20"/>
              </w:rPr>
              <w:t>:</w:t>
            </w:r>
          </w:p>
          <w:p w14:paraId="363DF1A3" w14:textId="77777777" w:rsidR="0061311F" w:rsidRPr="00153B2C" w:rsidRDefault="0061311F" w:rsidP="00DB3369">
            <w:pPr>
              <w:pStyle w:val="Sarakstarindkopa"/>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pakalpojumi</w:t>
            </w:r>
            <w:r w:rsidR="00DA0A1B" w:rsidRPr="00153B2C">
              <w:rPr>
                <w:rFonts w:ascii="Times New Roman" w:hAnsi="Times New Roman"/>
                <w:sz w:val="20"/>
                <w:szCs w:val="20"/>
              </w:rPr>
              <w:t xml:space="preserve"> ar </w:t>
            </w:r>
            <w:proofErr w:type="spellStart"/>
            <w:r w:rsidR="00DA0A1B" w:rsidRPr="00153B2C">
              <w:rPr>
                <w:rFonts w:ascii="Times New Roman" w:hAnsi="Times New Roman"/>
                <w:sz w:val="20"/>
                <w:szCs w:val="20"/>
              </w:rPr>
              <w:t>privātbaņķiera</w:t>
            </w:r>
            <w:proofErr w:type="spellEnd"/>
            <w:r w:rsidR="00DA0A1B" w:rsidRPr="00153B2C">
              <w:rPr>
                <w:rFonts w:ascii="Times New Roman" w:hAnsi="Times New Roman"/>
                <w:sz w:val="20"/>
                <w:szCs w:val="20"/>
              </w:rPr>
              <w:t xml:space="preserve"> iesaisti</w:t>
            </w:r>
            <w:r w:rsidR="00DB3369" w:rsidRPr="00153B2C">
              <w:rPr>
                <w:rFonts w:ascii="Times New Roman" w:hAnsi="Times New Roman"/>
                <w:sz w:val="20"/>
                <w:szCs w:val="20"/>
              </w:rPr>
              <w:t xml:space="preserve"> saziņa ar advokātu</w:t>
            </w:r>
            <w:r w:rsidRPr="00153B2C">
              <w:rPr>
                <w:rFonts w:ascii="Times New Roman" w:hAnsi="Times New Roman"/>
                <w:sz w:val="20"/>
                <w:szCs w:val="20"/>
              </w:rPr>
              <w:t>;</w:t>
            </w:r>
          </w:p>
          <w:p w14:paraId="016BBFAD" w14:textId="77777777" w:rsidR="0061311F" w:rsidRPr="00153B2C" w:rsidRDefault="0061311F" w:rsidP="00DB3369">
            <w:pPr>
              <w:pStyle w:val="Sarakstarindkopa"/>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pakalpojumi, produkti vai piegādes kanāli, kas veicina anonimitāti;</w:t>
            </w:r>
          </w:p>
          <w:p w14:paraId="1DA511F0" w14:textId="77777777" w:rsidR="0061311F" w:rsidRPr="00153B2C" w:rsidRDefault="0061311F" w:rsidP="00DB3369">
            <w:pPr>
              <w:pStyle w:val="Sarakstarindkopa"/>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pakalpojumi, produkti vai piegādes kanāli, kas ierobežo klienta izpētes vai personiskās un saimnieciskās darbības pārzināšanas iespējas; </w:t>
            </w:r>
          </w:p>
          <w:p w14:paraId="60ADDF9B" w14:textId="77777777" w:rsidR="0061311F" w:rsidRPr="00153B2C" w:rsidRDefault="0061311F" w:rsidP="00DB3369">
            <w:pPr>
              <w:pStyle w:val="Sarakstarindkopa"/>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jauna veida pakalpojumi, produkti vai to piegādes kanāli vai jaunas tehnoloģijas, kas veicina anonimitāti</w:t>
            </w:r>
            <w:r w:rsidR="00DB3369" w:rsidRPr="00153B2C">
              <w:rPr>
                <w:rFonts w:ascii="Times New Roman" w:hAnsi="Times New Roman"/>
                <w:sz w:val="20"/>
                <w:szCs w:val="20"/>
              </w:rPr>
              <w:t>.</w:t>
            </w:r>
          </w:p>
        </w:tc>
        <w:tc>
          <w:tcPr>
            <w:tcW w:w="1506" w:type="dxa"/>
            <w:vAlign w:val="center"/>
          </w:tcPr>
          <w:p w14:paraId="0968243A"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7B4277DE"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240340125"/>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32635686"/>
              </w:sdtPr>
              <w:sdtEndPr/>
              <w:sdtContent>
                <w:r w:rsidRPr="00153B2C">
                  <w:rPr>
                    <w:rFonts w:ascii="Segoe UI Symbol" w:eastAsia="MS Gothic" w:hAnsi="Segoe UI Symbol" w:cs="Segoe UI Symbol"/>
                    <w:szCs w:val="20"/>
                  </w:rPr>
                  <w:t>☐</w:t>
                </w:r>
              </w:sdtContent>
            </w:sdt>
          </w:p>
        </w:tc>
        <w:tc>
          <w:tcPr>
            <w:tcW w:w="2126" w:type="dxa"/>
            <w:vAlign w:val="center"/>
          </w:tcPr>
          <w:p w14:paraId="3FFD85B2" w14:textId="77777777" w:rsidR="0061311F" w:rsidRPr="00153B2C" w:rsidRDefault="0061311F" w:rsidP="0061311F">
            <w:pPr>
              <w:rPr>
                <w:rFonts w:ascii="Times New Roman" w:hAnsi="Times New Roman" w:cs="Times New Roman"/>
              </w:rPr>
            </w:pPr>
          </w:p>
        </w:tc>
      </w:tr>
      <w:tr w:rsidR="0061311F" w:rsidRPr="00153B2C" w14:paraId="3D4854BC" w14:textId="77777777" w:rsidTr="00F72AE4">
        <w:trPr>
          <w:trHeight w:val="495"/>
        </w:trPr>
        <w:tc>
          <w:tcPr>
            <w:tcW w:w="762" w:type="dxa"/>
            <w:shd w:val="clear" w:color="auto" w:fill="D3E5F7"/>
            <w:vAlign w:val="center"/>
          </w:tcPr>
          <w:p w14:paraId="7A5F0461"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4. </w:t>
            </w:r>
          </w:p>
        </w:tc>
        <w:tc>
          <w:tcPr>
            <w:tcW w:w="9439" w:type="dxa"/>
            <w:gridSpan w:val="4"/>
            <w:shd w:val="clear" w:color="auto" w:fill="ECF3FA"/>
            <w:vAlign w:val="center"/>
          </w:tcPr>
          <w:p w14:paraId="2A37E491"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rPr>
              <w:t xml:space="preserve">Pakalpojumu un produktu piegādes kanālu risks </w:t>
            </w:r>
          </w:p>
        </w:tc>
      </w:tr>
      <w:tr w:rsidR="0061311F" w:rsidRPr="00153B2C" w14:paraId="0BFE545D" w14:textId="77777777" w:rsidTr="00F72AE4">
        <w:trPr>
          <w:trHeight w:val="417"/>
        </w:trPr>
        <w:tc>
          <w:tcPr>
            <w:tcW w:w="762" w:type="dxa"/>
            <w:shd w:val="clear" w:color="auto" w:fill="D3E5F7"/>
            <w:vAlign w:val="center"/>
          </w:tcPr>
          <w:p w14:paraId="1AE783C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4.1.</w:t>
            </w:r>
          </w:p>
        </w:tc>
        <w:tc>
          <w:tcPr>
            <w:tcW w:w="4336" w:type="dxa"/>
            <w:vAlign w:val="center"/>
          </w:tcPr>
          <w:p w14:paraId="3EB6DD61" w14:textId="77777777" w:rsidR="0061311F" w:rsidRPr="00153B2C" w:rsidRDefault="0061311F" w:rsidP="00D20242">
            <w:pPr>
              <w:jc w:val="both"/>
              <w:rPr>
                <w:rFonts w:ascii="Times New Roman" w:hAnsi="Times New Roman" w:cs="Times New Roman"/>
              </w:rPr>
            </w:pPr>
            <w:bookmarkStart w:id="5" w:name="_Hlk957178"/>
            <w:r w:rsidRPr="00153B2C">
              <w:rPr>
                <w:rFonts w:ascii="Times New Roman" w:hAnsi="Times New Roman" w:cs="Times New Roman"/>
              </w:rPr>
              <w:t>Klients nav piedalījies klātienes identifikācijā, izņemot gadījumus, kad ir veikta neklātienes identifikācija Likum</w:t>
            </w:r>
            <w:r w:rsidR="0034380D" w:rsidRPr="00153B2C">
              <w:rPr>
                <w:rFonts w:ascii="Times New Roman" w:hAnsi="Times New Roman" w:cs="Times New Roman"/>
              </w:rPr>
              <w:t>ā</w:t>
            </w:r>
            <w:r w:rsidRPr="00153B2C">
              <w:rPr>
                <w:rFonts w:ascii="Times New Roman" w:hAnsi="Times New Roman" w:cs="Times New Roman"/>
              </w:rPr>
              <w:t xml:space="preserve"> noteiktā kārtībā</w:t>
            </w:r>
            <w:bookmarkEnd w:id="5"/>
            <w:r w:rsidRPr="00153B2C">
              <w:rPr>
                <w:rFonts w:ascii="Times New Roman" w:hAnsi="Times New Roman" w:cs="Times New Roman"/>
              </w:rPr>
              <w:t xml:space="preserve">. </w:t>
            </w:r>
          </w:p>
        </w:tc>
        <w:tc>
          <w:tcPr>
            <w:tcW w:w="1506" w:type="dxa"/>
            <w:vAlign w:val="center"/>
          </w:tcPr>
          <w:p w14:paraId="0857B0A7"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2720A50D"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7706264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619531830"/>
              </w:sdtPr>
              <w:sdtEndPr/>
              <w:sdtContent>
                <w:r w:rsidRPr="00153B2C">
                  <w:rPr>
                    <w:rFonts w:ascii="Segoe UI Symbol" w:eastAsia="MS Gothic" w:hAnsi="Segoe UI Symbol" w:cs="Segoe UI Symbol"/>
                    <w:szCs w:val="20"/>
                  </w:rPr>
                  <w:t>☐</w:t>
                </w:r>
              </w:sdtContent>
            </w:sdt>
          </w:p>
        </w:tc>
        <w:tc>
          <w:tcPr>
            <w:tcW w:w="2126" w:type="dxa"/>
            <w:vAlign w:val="center"/>
          </w:tcPr>
          <w:p w14:paraId="2A68A7E9" w14:textId="77777777" w:rsidR="0061311F" w:rsidRPr="00153B2C" w:rsidRDefault="0061311F" w:rsidP="0061311F">
            <w:pPr>
              <w:rPr>
                <w:rFonts w:ascii="Times New Roman" w:hAnsi="Times New Roman" w:cs="Times New Roman"/>
              </w:rPr>
            </w:pPr>
          </w:p>
        </w:tc>
      </w:tr>
      <w:tr w:rsidR="0061311F" w:rsidRPr="00153B2C" w14:paraId="4254F371" w14:textId="77777777" w:rsidTr="00F72AE4">
        <w:trPr>
          <w:trHeight w:val="1123"/>
        </w:trPr>
        <w:tc>
          <w:tcPr>
            <w:tcW w:w="762" w:type="dxa"/>
            <w:shd w:val="clear" w:color="auto" w:fill="D3E5F7"/>
            <w:vAlign w:val="center"/>
          </w:tcPr>
          <w:p w14:paraId="36F72889"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4.</w:t>
            </w:r>
            <w:r w:rsidR="00DB3369" w:rsidRPr="00153B2C">
              <w:rPr>
                <w:rFonts w:ascii="Times New Roman" w:hAnsi="Times New Roman" w:cs="Times New Roman"/>
                <w:b/>
                <w:szCs w:val="20"/>
              </w:rPr>
              <w:t>2</w:t>
            </w:r>
            <w:r w:rsidRPr="00153B2C">
              <w:rPr>
                <w:rFonts w:ascii="Times New Roman" w:hAnsi="Times New Roman" w:cs="Times New Roman"/>
                <w:b/>
                <w:szCs w:val="20"/>
              </w:rPr>
              <w:t>.</w:t>
            </w:r>
          </w:p>
        </w:tc>
        <w:tc>
          <w:tcPr>
            <w:tcW w:w="4336" w:type="dxa"/>
            <w:vAlign w:val="center"/>
          </w:tcPr>
          <w:p w14:paraId="42DAE4D0" w14:textId="77777777" w:rsidR="0061311F" w:rsidRPr="00153B2C" w:rsidRDefault="00DB3369" w:rsidP="00D20242">
            <w:pPr>
              <w:jc w:val="both"/>
              <w:rPr>
                <w:rFonts w:ascii="Times New Roman" w:hAnsi="Times New Roman" w:cs="Times New Roman"/>
              </w:rPr>
            </w:pPr>
            <w:r w:rsidRPr="00153B2C">
              <w:rPr>
                <w:rFonts w:ascii="Times New Roman" w:hAnsi="Times New Roman" w:cs="Times New Roman"/>
              </w:rPr>
              <w:t>Klienta nodrošināto p</w:t>
            </w:r>
            <w:r w:rsidR="0061311F" w:rsidRPr="00153B2C">
              <w:rPr>
                <w:rFonts w:ascii="Times New Roman" w:hAnsi="Times New Roman" w:cs="Times New Roman"/>
              </w:rPr>
              <w:t xml:space="preserve">akalpojumu sniegšana notiek, pamatojoties un tehnoloģiskiem risinājumiem, kas ierobežo klienta </w:t>
            </w:r>
            <w:r w:rsidRPr="00153B2C">
              <w:rPr>
                <w:rFonts w:ascii="Times New Roman" w:hAnsi="Times New Roman" w:cs="Times New Roman"/>
              </w:rPr>
              <w:t>izpētes</w:t>
            </w:r>
            <w:r w:rsidR="0061311F" w:rsidRPr="00153B2C">
              <w:rPr>
                <w:rFonts w:ascii="Times New Roman" w:hAnsi="Times New Roman" w:cs="Times New Roman"/>
              </w:rPr>
              <w:t xml:space="preserve"> vai personiskās vai saimnieciskās darbības pārzināšanas iespējas.</w:t>
            </w:r>
          </w:p>
        </w:tc>
        <w:tc>
          <w:tcPr>
            <w:tcW w:w="1506" w:type="dxa"/>
            <w:vAlign w:val="center"/>
          </w:tcPr>
          <w:p w14:paraId="6288DF9E"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37F7AB5B"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068923325"/>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40620044"/>
              </w:sdtPr>
              <w:sdtEndPr/>
              <w:sdtContent>
                <w:r w:rsidRPr="00153B2C">
                  <w:rPr>
                    <w:rFonts w:ascii="Segoe UI Symbol" w:eastAsia="MS Gothic" w:hAnsi="Segoe UI Symbol" w:cs="Segoe UI Symbol"/>
                    <w:szCs w:val="20"/>
                  </w:rPr>
                  <w:t>☐</w:t>
                </w:r>
              </w:sdtContent>
            </w:sdt>
          </w:p>
        </w:tc>
        <w:tc>
          <w:tcPr>
            <w:tcW w:w="2126" w:type="dxa"/>
            <w:vAlign w:val="center"/>
          </w:tcPr>
          <w:p w14:paraId="33759EAC" w14:textId="77777777" w:rsidR="0061311F" w:rsidRPr="00153B2C" w:rsidRDefault="0061311F" w:rsidP="0061311F">
            <w:pPr>
              <w:rPr>
                <w:rFonts w:ascii="Times New Roman" w:hAnsi="Times New Roman" w:cs="Times New Roman"/>
              </w:rPr>
            </w:pPr>
          </w:p>
        </w:tc>
      </w:tr>
      <w:tr w:rsidR="00D20242" w:rsidRPr="00CA61E0" w14:paraId="7FF5EF6D" w14:textId="77777777" w:rsidTr="00F72AE4">
        <w:trPr>
          <w:trHeight w:val="1123"/>
        </w:trPr>
        <w:tc>
          <w:tcPr>
            <w:tcW w:w="762" w:type="dxa"/>
            <w:shd w:val="clear" w:color="auto" w:fill="D3E5F7"/>
            <w:vAlign w:val="center"/>
          </w:tcPr>
          <w:p w14:paraId="500C106A" w14:textId="77777777" w:rsidR="00D20242" w:rsidRPr="00153B2C" w:rsidRDefault="00D20242" w:rsidP="00D20242">
            <w:pPr>
              <w:rPr>
                <w:rFonts w:ascii="Times New Roman" w:hAnsi="Times New Roman" w:cs="Times New Roman"/>
                <w:b/>
                <w:szCs w:val="20"/>
              </w:rPr>
            </w:pPr>
            <w:r w:rsidRPr="00153B2C">
              <w:rPr>
                <w:rFonts w:ascii="Times New Roman" w:hAnsi="Times New Roman" w:cs="Times New Roman"/>
                <w:b/>
                <w:szCs w:val="20"/>
              </w:rPr>
              <w:t>4.4.</w:t>
            </w:r>
          </w:p>
        </w:tc>
        <w:tc>
          <w:tcPr>
            <w:tcW w:w="4336" w:type="dxa"/>
            <w:vAlign w:val="center"/>
          </w:tcPr>
          <w:p w14:paraId="79DE8E97" w14:textId="77777777" w:rsidR="00D20242" w:rsidRPr="00153B2C" w:rsidRDefault="00D20242" w:rsidP="00D20242">
            <w:pPr>
              <w:jc w:val="both"/>
              <w:rPr>
                <w:rFonts w:ascii="Times New Roman" w:hAnsi="Times New Roman" w:cs="Times New Roman"/>
              </w:rPr>
            </w:pPr>
            <w:r w:rsidRPr="00153B2C">
              <w:rPr>
                <w:rFonts w:ascii="Times New Roman" w:hAnsi="Times New Roman" w:cs="Times New Roman"/>
              </w:rPr>
              <w:t>Klients izmanto jaunus pakalpojumus, produktus vai to piegādes kanālus vai jaunas tehnoloģijas, kas šajā nozarē ir neraksturīgas</w:t>
            </w:r>
          </w:p>
        </w:tc>
        <w:tc>
          <w:tcPr>
            <w:tcW w:w="1506" w:type="dxa"/>
            <w:vAlign w:val="center"/>
          </w:tcPr>
          <w:p w14:paraId="6A11401F" w14:textId="77777777" w:rsidR="00D20242" w:rsidRPr="00153B2C" w:rsidRDefault="00D20242" w:rsidP="00D20242">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32D5DC79" w14:textId="77777777" w:rsidR="00D20242" w:rsidRPr="00CA61E0" w:rsidRDefault="00D20242" w:rsidP="00D20242">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864716514"/>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8514729"/>
              </w:sdtPr>
              <w:sdtEndPr/>
              <w:sdtContent>
                <w:r w:rsidRPr="00153B2C">
                  <w:rPr>
                    <w:rFonts w:ascii="Segoe UI Symbol" w:eastAsia="MS Gothic" w:hAnsi="Segoe UI Symbol" w:cs="Segoe UI Symbol"/>
                    <w:szCs w:val="20"/>
                  </w:rPr>
                  <w:t>☐</w:t>
                </w:r>
              </w:sdtContent>
            </w:sdt>
          </w:p>
        </w:tc>
        <w:tc>
          <w:tcPr>
            <w:tcW w:w="2126" w:type="dxa"/>
            <w:vAlign w:val="center"/>
          </w:tcPr>
          <w:p w14:paraId="5177E76C" w14:textId="77777777" w:rsidR="00D20242" w:rsidRPr="00CA61E0" w:rsidRDefault="00D20242" w:rsidP="00D20242">
            <w:pPr>
              <w:rPr>
                <w:rFonts w:ascii="Times New Roman" w:hAnsi="Times New Roman" w:cs="Times New Roman"/>
              </w:rPr>
            </w:pPr>
          </w:p>
        </w:tc>
      </w:tr>
    </w:tbl>
    <w:p w14:paraId="18EF1698" w14:textId="77777777" w:rsidR="001A23E2" w:rsidRPr="00CA61E0" w:rsidRDefault="001A23E2">
      <w:pPr>
        <w:rPr>
          <w:rFonts w:ascii="Times New Roman" w:hAnsi="Times New Roman" w:cs="Times New Roman"/>
        </w:rPr>
      </w:pPr>
    </w:p>
    <w:p w14:paraId="27429193" w14:textId="77777777" w:rsidR="001A23E2" w:rsidRPr="00CA61E0" w:rsidRDefault="001A23E2">
      <w:pPr>
        <w:rPr>
          <w:rFonts w:ascii="Times New Roman" w:hAnsi="Times New Roman" w:cs="Times New Roman"/>
        </w:rPr>
      </w:pPr>
    </w:p>
    <w:p w14:paraId="3FD76B66" w14:textId="77777777" w:rsidR="003379A3" w:rsidRPr="00CA61E0" w:rsidRDefault="003379A3">
      <w:pPr>
        <w:rPr>
          <w:rFonts w:ascii="Times New Roman" w:hAnsi="Times New Roman" w:cs="Times New Roman"/>
        </w:rPr>
      </w:pPr>
    </w:p>
    <w:sectPr w:rsidR="003379A3" w:rsidRPr="00CA61E0" w:rsidSect="00F72AE4">
      <w:headerReference w:type="default" r:id="rId16"/>
      <w:pgSz w:w="11906" w:h="16838"/>
      <w:pgMar w:top="1440" w:right="1080" w:bottom="1440" w:left="108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A4E9" w14:textId="77777777" w:rsidR="00FE73BA" w:rsidRDefault="00FE73BA" w:rsidP="00CD29FA">
      <w:pPr>
        <w:spacing w:after="0" w:line="240" w:lineRule="auto"/>
      </w:pPr>
      <w:r>
        <w:separator/>
      </w:r>
    </w:p>
  </w:endnote>
  <w:endnote w:type="continuationSeparator" w:id="0">
    <w:p w14:paraId="510AE13F" w14:textId="77777777" w:rsidR="00FE73BA" w:rsidRDefault="00FE73BA" w:rsidP="00C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0E55" w14:textId="77777777" w:rsidR="00FE73BA" w:rsidRDefault="00FE73BA" w:rsidP="00CD29FA">
      <w:pPr>
        <w:spacing w:after="0" w:line="240" w:lineRule="auto"/>
      </w:pPr>
      <w:r>
        <w:separator/>
      </w:r>
    </w:p>
  </w:footnote>
  <w:footnote w:type="continuationSeparator" w:id="0">
    <w:p w14:paraId="23FFC487" w14:textId="77777777" w:rsidR="00FE73BA" w:rsidRDefault="00FE73BA" w:rsidP="00C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7240"/>
      <w:docPartObj>
        <w:docPartGallery w:val="Page Numbers (Top of Page)"/>
        <w:docPartUnique/>
      </w:docPartObj>
    </w:sdtPr>
    <w:sdtEndPr>
      <w:rPr>
        <w:noProof/>
      </w:rPr>
    </w:sdtEndPr>
    <w:sdtContent>
      <w:p w14:paraId="4DBF2FE2" w14:textId="77777777" w:rsidR="00F72AE4" w:rsidRDefault="00F72AE4" w:rsidP="00F72AE4">
        <w:pPr>
          <w:pStyle w:val="Galvene"/>
        </w:pPr>
      </w:p>
      <w:p w14:paraId="3A9CD069" w14:textId="77777777" w:rsidR="00F72AE4" w:rsidRDefault="00DA6D33" w:rsidP="00F72AE4">
        <w:pPr>
          <w:pStyle w:val="Galvene"/>
        </w:pPr>
      </w:p>
    </w:sdtContent>
  </w:sdt>
  <w:p w14:paraId="2CF427C9" w14:textId="77777777" w:rsidR="00CD29FA" w:rsidRDefault="00CD29FA" w:rsidP="00CD29FA">
    <w:pPr>
      <w:pStyle w:val="Galvene"/>
      <w:jc w:val="right"/>
    </w:pPr>
  </w:p>
  <w:p w14:paraId="2DA7031E" w14:textId="77777777" w:rsidR="00CD29FA" w:rsidRDefault="00CD29FA" w:rsidP="00CD29FA">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01"/>
    <w:multiLevelType w:val="hybridMultilevel"/>
    <w:tmpl w:val="0142A106"/>
    <w:lvl w:ilvl="0" w:tplc="0B3C3F6A">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7E93"/>
    <w:multiLevelType w:val="hybridMultilevel"/>
    <w:tmpl w:val="8E6E993A"/>
    <w:lvl w:ilvl="0" w:tplc="B7DE57EA">
      <w:start w:val="1"/>
      <w:numFmt w:val="lowerLetter"/>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74C3A"/>
    <w:multiLevelType w:val="hybridMultilevel"/>
    <w:tmpl w:val="16F29A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6B8"/>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04602A3"/>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5C6438"/>
    <w:multiLevelType w:val="multilevel"/>
    <w:tmpl w:val="D9AE655E"/>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6" w15:restartNumberingAfterBreak="0">
    <w:nsid w:val="54C54EF3"/>
    <w:multiLevelType w:val="hybridMultilevel"/>
    <w:tmpl w:val="77D45E2C"/>
    <w:lvl w:ilvl="0" w:tplc="1F206886">
      <w:start w:val="1"/>
      <w:numFmt w:val="lowerLetter"/>
      <w:lvlText w:val="%1)"/>
      <w:lvlJc w:val="left"/>
      <w:pPr>
        <w:ind w:left="720" w:hanging="360"/>
      </w:pPr>
      <w:rPr>
        <w:rFonts w:ascii="Arial"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9D6CE6"/>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363B8"/>
    <w:multiLevelType w:val="hybridMultilevel"/>
    <w:tmpl w:val="9314E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7C3F9F"/>
    <w:multiLevelType w:val="multilevel"/>
    <w:tmpl w:val="CDA84D98"/>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11B7BBD"/>
    <w:multiLevelType w:val="hybridMultilevel"/>
    <w:tmpl w:val="C8AE58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A755C"/>
    <w:multiLevelType w:val="hybridMultilevel"/>
    <w:tmpl w:val="9EC4359A"/>
    <w:lvl w:ilvl="0" w:tplc="C2723B4C">
      <w:start w:val="1"/>
      <w:numFmt w:val="decimal"/>
      <w:lvlText w:val="%1)"/>
      <w:lvlJc w:val="left"/>
      <w:pPr>
        <w:ind w:left="1080" w:hanging="720"/>
      </w:pPr>
      <w:rPr>
        <w:rFonts w:hint="default"/>
      </w:rPr>
    </w:lvl>
    <w:lvl w:ilvl="1" w:tplc="9B2ED320">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A4870"/>
    <w:multiLevelType w:val="hybridMultilevel"/>
    <w:tmpl w:val="C6AAEE58"/>
    <w:lvl w:ilvl="0" w:tplc="581EC946">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F1C1CED"/>
    <w:multiLevelType w:val="hybridMultilevel"/>
    <w:tmpl w:val="0590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
  </w:num>
  <w:num w:numId="5">
    <w:abstractNumId w:val="6"/>
  </w:num>
  <w:num w:numId="6">
    <w:abstractNumId w:val="3"/>
  </w:num>
  <w:num w:numId="7">
    <w:abstractNumId w:val="12"/>
  </w:num>
  <w:num w:numId="8">
    <w:abstractNumId w:val="8"/>
  </w:num>
  <w:num w:numId="9">
    <w:abstractNumId w:val="0"/>
  </w:num>
  <w:num w:numId="10">
    <w:abstractNumId w:val="4"/>
  </w:num>
  <w:num w:numId="11">
    <w:abstractNumId w:val="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3"/>
    <w:rsid w:val="000266D5"/>
    <w:rsid w:val="00032189"/>
    <w:rsid w:val="00040152"/>
    <w:rsid w:val="00046D1C"/>
    <w:rsid w:val="00052236"/>
    <w:rsid w:val="00083AB8"/>
    <w:rsid w:val="000A28BA"/>
    <w:rsid w:val="000A59C5"/>
    <w:rsid w:val="000C374B"/>
    <w:rsid w:val="000C5CB1"/>
    <w:rsid w:val="000D54C9"/>
    <w:rsid w:val="000E60CA"/>
    <w:rsid w:val="000F34F4"/>
    <w:rsid w:val="00153B2C"/>
    <w:rsid w:val="00157D2B"/>
    <w:rsid w:val="001A23E2"/>
    <w:rsid w:val="001B101B"/>
    <w:rsid w:val="001B3B73"/>
    <w:rsid w:val="001B701D"/>
    <w:rsid w:val="00227B8F"/>
    <w:rsid w:val="002320CA"/>
    <w:rsid w:val="00254262"/>
    <w:rsid w:val="00263EC9"/>
    <w:rsid w:val="00291B8B"/>
    <w:rsid w:val="002B5333"/>
    <w:rsid w:val="002C4E4B"/>
    <w:rsid w:val="00302AF6"/>
    <w:rsid w:val="003379A3"/>
    <w:rsid w:val="0034380D"/>
    <w:rsid w:val="003562E4"/>
    <w:rsid w:val="003649D7"/>
    <w:rsid w:val="00395278"/>
    <w:rsid w:val="003A0715"/>
    <w:rsid w:val="003B24FB"/>
    <w:rsid w:val="003D3258"/>
    <w:rsid w:val="00402F17"/>
    <w:rsid w:val="00412442"/>
    <w:rsid w:val="004525CD"/>
    <w:rsid w:val="00457BC0"/>
    <w:rsid w:val="0046485B"/>
    <w:rsid w:val="00493176"/>
    <w:rsid w:val="004B592B"/>
    <w:rsid w:val="004C3183"/>
    <w:rsid w:val="004C4E78"/>
    <w:rsid w:val="004D28F1"/>
    <w:rsid w:val="004E02BE"/>
    <w:rsid w:val="00515E7C"/>
    <w:rsid w:val="00577B8F"/>
    <w:rsid w:val="00594509"/>
    <w:rsid w:val="0061311F"/>
    <w:rsid w:val="006262B5"/>
    <w:rsid w:val="0065151B"/>
    <w:rsid w:val="00745788"/>
    <w:rsid w:val="0075001B"/>
    <w:rsid w:val="00752923"/>
    <w:rsid w:val="00792EDF"/>
    <w:rsid w:val="007A189F"/>
    <w:rsid w:val="007B457B"/>
    <w:rsid w:val="007D38F0"/>
    <w:rsid w:val="007F5EE6"/>
    <w:rsid w:val="00812E23"/>
    <w:rsid w:val="00817D22"/>
    <w:rsid w:val="00876CCC"/>
    <w:rsid w:val="008B5EAB"/>
    <w:rsid w:val="008F2144"/>
    <w:rsid w:val="00957676"/>
    <w:rsid w:val="00981A3D"/>
    <w:rsid w:val="009A458F"/>
    <w:rsid w:val="009A50E9"/>
    <w:rsid w:val="009C4E63"/>
    <w:rsid w:val="009F00A4"/>
    <w:rsid w:val="009F1B25"/>
    <w:rsid w:val="009F29F5"/>
    <w:rsid w:val="00A17731"/>
    <w:rsid w:val="00A240A2"/>
    <w:rsid w:val="00A421CD"/>
    <w:rsid w:val="00A66D55"/>
    <w:rsid w:val="00A82913"/>
    <w:rsid w:val="00A837F9"/>
    <w:rsid w:val="00A94A6C"/>
    <w:rsid w:val="00AC5C6D"/>
    <w:rsid w:val="00B07889"/>
    <w:rsid w:val="00B44E79"/>
    <w:rsid w:val="00BF243C"/>
    <w:rsid w:val="00C315D5"/>
    <w:rsid w:val="00C35C34"/>
    <w:rsid w:val="00C35FDD"/>
    <w:rsid w:val="00C70D16"/>
    <w:rsid w:val="00CA61E0"/>
    <w:rsid w:val="00CB22DF"/>
    <w:rsid w:val="00CD29FA"/>
    <w:rsid w:val="00CD3E50"/>
    <w:rsid w:val="00D01DDA"/>
    <w:rsid w:val="00D16812"/>
    <w:rsid w:val="00D20242"/>
    <w:rsid w:val="00D21A0D"/>
    <w:rsid w:val="00D578ED"/>
    <w:rsid w:val="00D933A1"/>
    <w:rsid w:val="00DA0A1B"/>
    <w:rsid w:val="00DA6D33"/>
    <w:rsid w:val="00DB3369"/>
    <w:rsid w:val="00DF6DDC"/>
    <w:rsid w:val="00E2072C"/>
    <w:rsid w:val="00E245D7"/>
    <w:rsid w:val="00E42793"/>
    <w:rsid w:val="00E541E0"/>
    <w:rsid w:val="00E92B57"/>
    <w:rsid w:val="00E96570"/>
    <w:rsid w:val="00E96AB2"/>
    <w:rsid w:val="00E97DD3"/>
    <w:rsid w:val="00EA1370"/>
    <w:rsid w:val="00ED7877"/>
    <w:rsid w:val="00EE11FE"/>
    <w:rsid w:val="00F060C7"/>
    <w:rsid w:val="00F063D6"/>
    <w:rsid w:val="00F2593B"/>
    <w:rsid w:val="00F6395C"/>
    <w:rsid w:val="00F72AE4"/>
    <w:rsid w:val="00F8581D"/>
    <w:rsid w:val="00FB2CF2"/>
    <w:rsid w:val="00FB4004"/>
    <w:rsid w:val="00FB6620"/>
    <w:rsid w:val="00FE7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6750E"/>
  <w15:docId w15:val="{552D90AD-1434-4559-AC04-D234A5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8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A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42793"/>
    <w:pPr>
      <w:spacing w:after="0" w:line="240" w:lineRule="auto"/>
      <w:ind w:left="720"/>
      <w:contextualSpacing/>
    </w:pPr>
    <w:rPr>
      <w:rFonts w:ascii="Calibri" w:eastAsia="Calibri" w:hAnsi="Calibri" w:cs="Times New Roman"/>
      <w:color w:val="auto"/>
      <w:sz w:val="22"/>
    </w:rPr>
  </w:style>
  <w:style w:type="character" w:styleId="Hipersaite">
    <w:name w:val="Hyperlink"/>
    <w:basedOn w:val="Noklusjumarindkopasfonts"/>
    <w:semiHidden/>
    <w:rsid w:val="00A17731"/>
    <w:rPr>
      <w:rFonts w:ascii="Book Antiqua" w:hAnsi="Book Antiqua"/>
      <w:color w:val="0000FF"/>
      <w:u w:val="single"/>
    </w:rPr>
  </w:style>
  <w:style w:type="paragraph" w:styleId="Galvene">
    <w:name w:val="header"/>
    <w:basedOn w:val="Parasts"/>
    <w:link w:val="GalveneRakstz"/>
    <w:uiPriority w:val="99"/>
    <w:unhideWhenUsed/>
    <w:rsid w:val="00CD29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29FA"/>
  </w:style>
  <w:style w:type="paragraph" w:styleId="Kjene">
    <w:name w:val="footer"/>
    <w:basedOn w:val="Parasts"/>
    <w:link w:val="KjeneRakstz"/>
    <w:uiPriority w:val="99"/>
    <w:unhideWhenUsed/>
    <w:rsid w:val="00CD29F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29FA"/>
  </w:style>
  <w:style w:type="paragraph" w:styleId="Pamatteksts">
    <w:name w:val="Body Text"/>
    <w:basedOn w:val="Parasts"/>
    <w:link w:val="PamattekstsRakstz"/>
    <w:uiPriority w:val="99"/>
    <w:semiHidden/>
    <w:unhideWhenUsed/>
    <w:rsid w:val="00F72AE4"/>
    <w:pPr>
      <w:spacing w:before="200" w:after="120" w:line="240" w:lineRule="auto"/>
      <w:jc w:val="both"/>
    </w:pPr>
    <w:rPr>
      <w:color w:val="auto"/>
    </w:rPr>
  </w:style>
  <w:style w:type="character" w:customStyle="1" w:styleId="PamattekstsRakstz">
    <w:name w:val="Pamatteksts Rakstz."/>
    <w:basedOn w:val="Noklusjumarindkopasfonts"/>
    <w:link w:val="Pamatteksts"/>
    <w:uiPriority w:val="99"/>
    <w:semiHidden/>
    <w:rsid w:val="00F72AE4"/>
    <w:rPr>
      <w:color w:val="auto"/>
    </w:rPr>
  </w:style>
  <w:style w:type="character" w:styleId="Komentraatsauce">
    <w:name w:val="annotation reference"/>
    <w:basedOn w:val="Noklusjumarindkopasfonts"/>
    <w:uiPriority w:val="99"/>
    <w:semiHidden/>
    <w:unhideWhenUsed/>
    <w:rsid w:val="000C374B"/>
    <w:rPr>
      <w:sz w:val="16"/>
      <w:szCs w:val="16"/>
    </w:rPr>
  </w:style>
  <w:style w:type="paragraph" w:styleId="Komentrateksts">
    <w:name w:val="annotation text"/>
    <w:basedOn w:val="Parasts"/>
    <w:link w:val="KomentratekstsRakstz"/>
    <w:uiPriority w:val="99"/>
    <w:semiHidden/>
    <w:unhideWhenUsed/>
    <w:rsid w:val="000C374B"/>
    <w:pPr>
      <w:spacing w:line="240" w:lineRule="auto"/>
    </w:pPr>
    <w:rPr>
      <w:szCs w:val="20"/>
    </w:rPr>
  </w:style>
  <w:style w:type="character" w:customStyle="1" w:styleId="KomentratekstsRakstz">
    <w:name w:val="Komentāra teksts Rakstz."/>
    <w:basedOn w:val="Noklusjumarindkopasfonts"/>
    <w:link w:val="Komentrateksts"/>
    <w:uiPriority w:val="99"/>
    <w:semiHidden/>
    <w:rsid w:val="000C374B"/>
    <w:rPr>
      <w:szCs w:val="20"/>
    </w:rPr>
  </w:style>
  <w:style w:type="paragraph" w:styleId="Komentratma">
    <w:name w:val="annotation subject"/>
    <w:basedOn w:val="Komentrateksts"/>
    <w:next w:val="Komentrateksts"/>
    <w:link w:val="KomentratmaRakstz"/>
    <w:uiPriority w:val="99"/>
    <w:semiHidden/>
    <w:unhideWhenUsed/>
    <w:rsid w:val="000C374B"/>
    <w:rPr>
      <w:b/>
      <w:bCs/>
    </w:rPr>
  </w:style>
  <w:style w:type="character" w:customStyle="1" w:styleId="KomentratmaRakstz">
    <w:name w:val="Komentāra tēma Rakstz."/>
    <w:basedOn w:val="KomentratekstsRakstz"/>
    <w:link w:val="Komentratma"/>
    <w:uiPriority w:val="99"/>
    <w:semiHidden/>
    <w:rsid w:val="000C374B"/>
    <w:rPr>
      <w:b/>
      <w:bCs/>
      <w:szCs w:val="20"/>
    </w:rPr>
  </w:style>
  <w:style w:type="paragraph" w:styleId="Balonteksts">
    <w:name w:val="Balloon Text"/>
    <w:basedOn w:val="Parasts"/>
    <w:link w:val="BalontekstsRakstz"/>
    <w:uiPriority w:val="99"/>
    <w:semiHidden/>
    <w:unhideWhenUsed/>
    <w:rsid w:val="000C374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374B"/>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254262"/>
    <w:rPr>
      <w:color w:val="605E5C"/>
      <w:shd w:val="clear" w:color="auto" w:fill="E1DFDD"/>
    </w:rPr>
  </w:style>
  <w:style w:type="character" w:styleId="Neatrisintapieminana">
    <w:name w:val="Unresolved Mention"/>
    <w:basedOn w:val="Noklusjumarindkopasfonts"/>
    <w:uiPriority w:val="99"/>
    <w:semiHidden/>
    <w:unhideWhenUsed/>
    <w:rsid w:val="0022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9726-noteikumi-par-zemu-nodoklu-vai" TargetMode="External"/><Relationship Id="rId13" Type="http://schemas.openxmlformats.org/officeDocument/2006/relationships/hyperlink" Target="https://ec.europa.eu/info/policies/justice-and-fundamental-rights/criminal-justice/anti-money-laundering-and-counter-terrorist-financing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tf-gafi.org/count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https://index.baselgovernance.org/" TargetMode="External"/><Relationship Id="rId10" Type="http://schemas.openxmlformats.org/officeDocument/2006/relationships/hyperlink" Target="https://www.treasury.gov/resource-center/sanctions/Programs/Pages/Programs.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yperlink" Target="https://www.transparency.org/news/feature/corruption_perceptions_index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6ECC-BCCD-4D65-875B-49ED97A3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7105</Words>
  <Characters>4050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3</cp:revision>
  <cp:lastPrinted>2019-02-18T06:51:00Z</cp:lastPrinted>
  <dcterms:created xsi:type="dcterms:W3CDTF">2021-10-04T08:13:00Z</dcterms:created>
  <dcterms:modified xsi:type="dcterms:W3CDTF">2021-11-11T09:52:00Z</dcterms:modified>
</cp:coreProperties>
</file>